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7815" w14:textId="69200EEB" w:rsidR="006523D9" w:rsidRDefault="00872A4E" w:rsidP="00872A4E">
      <w:pPr>
        <w:pStyle w:val="Title"/>
        <w:ind w:firstLine="720"/>
        <w:jc w:val="center"/>
      </w:pPr>
      <w:r>
        <w:t>Social Value Initiatives</w:t>
      </w:r>
    </w:p>
    <w:p w14:paraId="27E5D35B" w14:textId="77777777" w:rsidR="00872A4E" w:rsidRDefault="00872A4E" w:rsidP="00872A4E"/>
    <w:p w14:paraId="4DC0D3A0" w14:textId="2F341282" w:rsidR="00872A4E" w:rsidRDefault="00872A4E" w:rsidP="00872A4E">
      <w:pPr>
        <w:rPr>
          <w:rFonts w:ascii="Arial" w:hAnsi="Arial" w:cs="Arial"/>
          <w:sz w:val="24"/>
          <w:szCs w:val="24"/>
        </w:rPr>
      </w:pPr>
      <w:r>
        <w:rPr>
          <w:rFonts w:ascii="Arial" w:hAnsi="Arial" w:cs="Arial"/>
          <w:sz w:val="24"/>
          <w:szCs w:val="24"/>
        </w:rPr>
        <w:t xml:space="preserve">Below is a list of the social value initiatives that may be included in </w:t>
      </w:r>
      <w:r w:rsidR="000E65FD">
        <w:rPr>
          <w:rFonts w:ascii="Arial" w:hAnsi="Arial" w:cs="Arial"/>
          <w:sz w:val="24"/>
          <w:szCs w:val="24"/>
        </w:rPr>
        <w:t>contracts.  This information is taken from the Supplier guidance in the invitation to tender.  Contracting Authorities may choose to tailor these initiatives or use new ones but this list should give you a comprehensive overview of the type of initiatives that Suppliers will be delivering.</w:t>
      </w:r>
    </w:p>
    <w:p w14:paraId="4C5613DE" w14:textId="77777777" w:rsidR="000E65FD" w:rsidRPr="00872A4E" w:rsidRDefault="000E65FD" w:rsidP="00872A4E">
      <w:pPr>
        <w:rPr>
          <w:rFonts w:ascii="Arial" w:hAnsi="Arial" w:cs="Arial"/>
          <w:sz w:val="24"/>
          <w:szCs w:val="24"/>
        </w:rPr>
      </w:pPr>
    </w:p>
    <w:p w14:paraId="55E68107" w14:textId="1F152B56" w:rsidR="006523D9" w:rsidRPr="00BA07C1" w:rsidRDefault="006523D9" w:rsidP="00BA07C1">
      <w:pPr>
        <w:pStyle w:val="Heading2"/>
        <w:rPr>
          <w:rFonts w:ascii="Arial" w:eastAsia="Times New Roman" w:hAnsi="Arial" w:cs="Arial"/>
          <w:sz w:val="24"/>
          <w:szCs w:val="24"/>
        </w:rPr>
      </w:pPr>
      <w:r w:rsidRPr="00BA07C1">
        <w:rPr>
          <w:rFonts w:ascii="Arial" w:eastAsia="Times New Roman" w:hAnsi="Arial" w:cs="Arial"/>
          <w:sz w:val="24"/>
          <w:szCs w:val="24"/>
        </w:rPr>
        <w:t xml:space="preserve">Paid Employment Opportunities  </w:t>
      </w:r>
    </w:p>
    <w:p w14:paraId="06F0BF01" w14:textId="77777777" w:rsidR="006523D9" w:rsidRPr="00BA07C1" w:rsidRDefault="006523D9" w:rsidP="00BA07C1">
      <w:pPr>
        <w:rPr>
          <w:rFonts w:ascii="Arial" w:eastAsia="Times New Roman" w:hAnsi="Arial" w:cs="Arial"/>
          <w:sz w:val="24"/>
          <w:szCs w:val="24"/>
        </w:rPr>
      </w:pPr>
      <w:r w:rsidRPr="00BA07C1">
        <w:rPr>
          <w:rFonts w:ascii="Arial" w:hAnsi="Arial" w:cs="Arial"/>
          <w:sz w:val="24"/>
          <w:szCs w:val="24"/>
        </w:rPr>
        <w:t>The delivery of paid employment for people who face barriers to employment. The Supplier must ensure that they satisfy one of the following categories</w:t>
      </w:r>
      <w:r w:rsidRPr="00BA07C1">
        <w:rPr>
          <w:rFonts w:ascii="Arial" w:eastAsia="Times New Roman" w:hAnsi="Arial" w:cs="Arial"/>
          <w:sz w:val="24"/>
          <w:szCs w:val="24"/>
        </w:rPr>
        <w:t xml:space="preserve">: </w:t>
      </w:r>
    </w:p>
    <w:p w14:paraId="5CDC2FE0" w14:textId="77777777" w:rsidR="006523D9" w:rsidRPr="00BA07C1" w:rsidRDefault="006523D9" w:rsidP="00BA07C1">
      <w:pPr>
        <w:pStyle w:val="ListParagraph"/>
        <w:numPr>
          <w:ilvl w:val="0"/>
          <w:numId w:val="3"/>
        </w:numPr>
        <w:rPr>
          <w:rFonts w:ascii="Arial" w:hAnsi="Arial" w:cs="Arial"/>
          <w:sz w:val="24"/>
          <w:szCs w:val="24"/>
          <w:lang w:val="en-US"/>
        </w:rPr>
      </w:pPr>
      <w:r w:rsidRPr="00BA07C1">
        <w:rPr>
          <w:rFonts w:ascii="Arial" w:hAnsi="Arial" w:cs="Arial"/>
          <w:sz w:val="24"/>
          <w:szCs w:val="24"/>
          <w:lang w:val="en-US"/>
        </w:rPr>
        <w:t xml:space="preserve">a person who is in education or has left education in the last 12 months </w:t>
      </w:r>
      <w:r w:rsidRPr="00BA07C1">
        <w:rPr>
          <w:rFonts w:ascii="Arial" w:hAnsi="Arial" w:cs="Arial"/>
          <w:sz w:val="24"/>
          <w:szCs w:val="24"/>
          <w:u w:val="single"/>
          <w:lang w:val="en-US"/>
        </w:rPr>
        <w:t>and</w:t>
      </w:r>
      <w:r w:rsidRPr="00BA07C1">
        <w:rPr>
          <w:rFonts w:ascii="Arial" w:hAnsi="Arial" w:cs="Arial"/>
          <w:sz w:val="24"/>
          <w:szCs w:val="24"/>
          <w:lang w:val="en-US"/>
        </w:rPr>
        <w:t xml:space="preserve"> is seeking employment; or  </w:t>
      </w:r>
    </w:p>
    <w:p w14:paraId="06258C2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under 25 that has been unemployed for more than 26 weeks and is seeking employment;</w:t>
      </w:r>
    </w:p>
    <w:p w14:paraId="697E7D9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over 25 that has been unemployed for more than 52 weeks and is seeking employment;</w:t>
      </w:r>
    </w:p>
    <w:p w14:paraId="404AF064"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people with a disability;</w:t>
      </w:r>
    </w:p>
    <w:p w14:paraId="15F4F53C"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student placements;</w:t>
      </w:r>
    </w:p>
    <w:p w14:paraId="7170CE85"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apprentices working on the contract;</w:t>
      </w:r>
    </w:p>
    <w:p w14:paraId="0FAFA859"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professional trainees;</w:t>
      </w:r>
    </w:p>
    <w:p w14:paraId="60DA24B0" w14:textId="4765881C"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 xml:space="preserve">people who meet the conditions of the Contracting Authority’s Priority Groups, </w:t>
      </w:r>
    </w:p>
    <w:p w14:paraId="2BBE6348" w14:textId="77777777"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695E7CC4" w14:textId="77777777" w:rsidR="00273C0D" w:rsidRPr="00BA07C1" w:rsidRDefault="00273C0D" w:rsidP="00BA07C1">
      <w:pPr>
        <w:rPr>
          <w:rFonts w:ascii="Arial" w:hAnsi="Arial" w:cs="Arial"/>
          <w:b/>
          <w:bCs/>
          <w:sz w:val="24"/>
          <w:szCs w:val="24"/>
          <w:lang w:val="en-US"/>
        </w:rPr>
      </w:pPr>
    </w:p>
    <w:p w14:paraId="490C4786" w14:textId="2975444F" w:rsidR="00F271BF" w:rsidRPr="00BA07C1" w:rsidRDefault="00F271BF" w:rsidP="00BA07C1">
      <w:pPr>
        <w:pStyle w:val="Heading2"/>
        <w:rPr>
          <w:rFonts w:ascii="Arial" w:hAnsi="Arial" w:cs="Arial"/>
          <w:sz w:val="24"/>
          <w:szCs w:val="24"/>
        </w:rPr>
      </w:pPr>
      <w:r w:rsidRPr="00BA07C1">
        <w:rPr>
          <w:rFonts w:ascii="Arial" w:hAnsi="Arial" w:cs="Arial"/>
          <w:sz w:val="24"/>
          <w:szCs w:val="24"/>
        </w:rPr>
        <w:t>Unwaged work experience placements</w:t>
      </w:r>
    </w:p>
    <w:p w14:paraId="7720BBB0"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unwaged work experience placements for:</w:t>
      </w:r>
    </w:p>
    <w:p w14:paraId="3DCD513D" w14:textId="6B291083"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w:t>
      </w:r>
      <w:r w:rsidRPr="00BA07C1">
        <w:rPr>
          <w:rFonts w:ascii="Arial" w:eastAsia="Times New Roman" w:hAnsi="Arial" w:cs="Arial"/>
          <w:sz w:val="24"/>
          <w:szCs w:val="24"/>
          <w:lang w:eastAsia="en-GB"/>
        </w:rPr>
        <w:t>who face barriers to employment and/or who are located in deprived area</w:t>
      </w:r>
      <w:r w:rsidR="005F42A4" w:rsidRPr="00BA07C1">
        <w:rPr>
          <w:rFonts w:ascii="Arial" w:eastAsia="Times New Roman" w:hAnsi="Arial" w:cs="Arial"/>
          <w:sz w:val="24"/>
          <w:szCs w:val="24"/>
          <w:lang w:eastAsia="en-GB"/>
        </w:rPr>
        <w:t>s</w:t>
      </w:r>
      <w:r w:rsidRPr="00BA07C1">
        <w:rPr>
          <w:rFonts w:ascii="Arial" w:hAnsi="Arial" w:cs="Arial"/>
          <w:sz w:val="24"/>
          <w:szCs w:val="24"/>
          <w:lang w:val="en-US"/>
        </w:rPr>
        <w:t xml:space="preserve">. This can include people who are long-term unemployed, </w:t>
      </w:r>
      <w:r w:rsidRPr="00BA07C1">
        <w:rPr>
          <w:rFonts w:ascii="Arial" w:hAnsi="Arial" w:cs="Arial"/>
          <w:sz w:val="24"/>
          <w:szCs w:val="24"/>
          <w:lang w:val="en-US"/>
        </w:rPr>
        <w:lastRenderedPageBreak/>
        <w:t>people who are located in deprived areas, people who have a disability and people who are underrepresented in the contract</w:t>
      </w:r>
      <w:r w:rsidR="000A297F" w:rsidRPr="00BA07C1">
        <w:rPr>
          <w:rFonts w:ascii="Arial" w:hAnsi="Arial" w:cs="Arial"/>
          <w:sz w:val="24"/>
          <w:szCs w:val="24"/>
          <w:lang w:val="en-US"/>
        </w:rPr>
        <w:t>’</w:t>
      </w:r>
      <w:r w:rsidRPr="00BA07C1">
        <w:rPr>
          <w:rFonts w:ascii="Arial" w:hAnsi="Arial" w:cs="Arial"/>
          <w:sz w:val="24"/>
          <w:szCs w:val="24"/>
          <w:lang w:val="en-US"/>
        </w:rPr>
        <w:t xml:space="preserve">s workforce. </w:t>
      </w:r>
    </w:p>
    <w:p w14:paraId="1F816D5A" w14:textId="3080A146" w:rsidR="00273C0D" w:rsidRPr="00BA07C1" w:rsidRDefault="00273C0D"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Young people in education</w:t>
      </w:r>
    </w:p>
    <w:p w14:paraId="08B26635" w14:textId="74752DDE"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people who meet the Contracting Authority’s priority groups</w:t>
      </w:r>
      <w:r w:rsidR="008A6159">
        <w:rPr>
          <w:rFonts w:ascii="Arial" w:hAnsi="Arial" w:cs="Arial"/>
          <w:sz w:val="24"/>
          <w:szCs w:val="24"/>
          <w:lang w:val="en-US"/>
        </w:rPr>
        <w:t>.</w:t>
      </w:r>
    </w:p>
    <w:p w14:paraId="2C45EC45" w14:textId="77777777" w:rsidR="002B2853" w:rsidRPr="00BA07C1" w:rsidRDefault="002B2853" w:rsidP="00BA07C1">
      <w:pPr>
        <w:pStyle w:val="ListParagraph"/>
        <w:rPr>
          <w:rFonts w:ascii="Arial" w:hAnsi="Arial" w:cs="Arial"/>
          <w:sz w:val="24"/>
          <w:szCs w:val="24"/>
          <w:lang w:val="en-US"/>
        </w:rPr>
      </w:pPr>
    </w:p>
    <w:p w14:paraId="3F07B8F3" w14:textId="30CF03FC" w:rsidR="00F271BF" w:rsidRPr="00BA07C1" w:rsidRDefault="00F271BF"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is to provide work placement participants with meaningful work experience, training and development which will enhance their opportunities for future employment.</w:t>
      </w:r>
    </w:p>
    <w:p w14:paraId="432D45A0" w14:textId="77777777" w:rsidR="00F271BF" w:rsidRPr="00BA07C1" w:rsidRDefault="00F271BF" w:rsidP="00BA07C1">
      <w:pPr>
        <w:rPr>
          <w:rFonts w:ascii="Arial" w:hAnsi="Arial" w:cs="Arial"/>
          <w:sz w:val="24"/>
          <w:szCs w:val="24"/>
        </w:rPr>
      </w:pPr>
    </w:p>
    <w:p w14:paraId="3AD4D215" w14:textId="490107C5" w:rsidR="00F271BF" w:rsidRPr="00BA07C1" w:rsidRDefault="00F271BF" w:rsidP="00BA07C1">
      <w:pPr>
        <w:pStyle w:val="Heading2"/>
        <w:rPr>
          <w:rFonts w:ascii="Arial" w:hAnsi="Arial" w:cs="Arial"/>
          <w:sz w:val="24"/>
          <w:szCs w:val="24"/>
        </w:rPr>
      </w:pPr>
      <w:r w:rsidRPr="00BA07C1">
        <w:rPr>
          <w:rFonts w:ascii="Arial" w:hAnsi="Arial" w:cs="Arial"/>
          <w:sz w:val="24"/>
          <w:szCs w:val="24"/>
        </w:rPr>
        <w:t>Skills development and educational attainment</w:t>
      </w:r>
      <w:r w:rsidR="0091311C" w:rsidRPr="00BA07C1">
        <w:rPr>
          <w:rFonts w:ascii="Arial" w:hAnsi="Arial" w:cs="Arial"/>
          <w:sz w:val="24"/>
          <w:szCs w:val="24"/>
        </w:rPr>
        <w:t xml:space="preserve"> including Green Skills</w:t>
      </w:r>
    </w:p>
    <w:p w14:paraId="118C49FF"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skills development and educational attainment support in areas related to the contract to a school or organisation within the Voluntary, Community and Social Enterprise sector to aid the career development of:</w:t>
      </w:r>
    </w:p>
    <w:p w14:paraId="4DFF715C" w14:textId="2277EC24"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are considered to be disadvantaged in the </w:t>
      </w:r>
      <w:proofErr w:type="spellStart"/>
      <w:r w:rsidRPr="00BA07C1">
        <w:rPr>
          <w:rFonts w:ascii="Arial" w:hAnsi="Arial" w:cs="Arial"/>
          <w:sz w:val="24"/>
          <w:szCs w:val="24"/>
          <w:lang w:val="en-US"/>
        </w:rPr>
        <w:t>labour</w:t>
      </w:r>
      <w:proofErr w:type="spellEnd"/>
      <w:r w:rsidRPr="00BA07C1">
        <w:rPr>
          <w:rFonts w:ascii="Arial" w:hAnsi="Arial" w:cs="Arial"/>
          <w:sz w:val="24"/>
          <w:szCs w:val="24"/>
          <w:lang w:val="en-US"/>
        </w:rPr>
        <w:t xml:space="preserve"> market or at risk of social exclusion. This can include people who are long-term unemployed, people who are located in deprived areas, people who have a disability and people who are underrepresented in the contract</w:t>
      </w:r>
      <w:r w:rsidR="00CA4BCC" w:rsidRPr="00BA07C1">
        <w:rPr>
          <w:rFonts w:ascii="Arial" w:hAnsi="Arial" w:cs="Arial"/>
          <w:sz w:val="24"/>
          <w:szCs w:val="24"/>
          <w:lang w:val="en-US"/>
        </w:rPr>
        <w:t>’</w:t>
      </w:r>
      <w:r w:rsidRPr="00BA07C1">
        <w:rPr>
          <w:rFonts w:ascii="Arial" w:hAnsi="Arial" w:cs="Arial"/>
          <w:sz w:val="24"/>
          <w:szCs w:val="24"/>
          <w:lang w:val="en-US"/>
        </w:rPr>
        <w:t xml:space="preserve">s workforce. </w:t>
      </w:r>
    </w:p>
    <w:p w14:paraId="6628892F" w14:textId="4F096404" w:rsidR="00273C0D" w:rsidRPr="00BA07C1" w:rsidRDefault="00273C0D"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Young people in education</w:t>
      </w:r>
    </w:p>
    <w:p w14:paraId="5BACB953" w14:textId="1212B842"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people who meet the Contracting Authority’s priority groups</w:t>
      </w:r>
      <w:r w:rsidR="008A6159">
        <w:rPr>
          <w:rFonts w:ascii="Arial" w:hAnsi="Arial" w:cs="Arial"/>
          <w:sz w:val="24"/>
          <w:szCs w:val="24"/>
          <w:lang w:val="en-US"/>
        </w:rPr>
        <w:t>.</w:t>
      </w:r>
    </w:p>
    <w:p w14:paraId="2530D274" w14:textId="733363FC" w:rsidR="00273C0D" w:rsidRDefault="00F271BF" w:rsidP="008A6159">
      <w:pPr>
        <w:rPr>
          <w:rFonts w:ascii="Arial" w:hAnsi="Arial" w:cs="Arial"/>
          <w:sz w:val="24"/>
          <w:szCs w:val="24"/>
        </w:rPr>
      </w:pPr>
      <w:r w:rsidRPr="00BA07C1">
        <w:rPr>
          <w:rFonts w:ascii="Arial" w:hAnsi="Arial" w:cs="Arial"/>
          <w:sz w:val="24"/>
          <w:szCs w:val="24"/>
        </w:rPr>
        <w:t xml:space="preserve">This support can include vocational talks, curriculum support, careers guidance, workplace visits, mentoring or as otherwise agreed by the Authority.  </w:t>
      </w:r>
    </w:p>
    <w:p w14:paraId="30E074AE" w14:textId="77777777" w:rsidR="00872A4E" w:rsidRDefault="00872A4E" w:rsidP="008A6159">
      <w:pPr>
        <w:rPr>
          <w:rFonts w:ascii="Arial" w:hAnsi="Arial" w:cs="Arial"/>
          <w:sz w:val="24"/>
          <w:szCs w:val="24"/>
        </w:rPr>
      </w:pPr>
    </w:p>
    <w:p w14:paraId="65A015EE" w14:textId="77777777" w:rsidR="00872A4E" w:rsidRPr="00CC1C75" w:rsidRDefault="00872A4E" w:rsidP="00872A4E">
      <w:pPr>
        <w:pStyle w:val="Heading2"/>
        <w:jc w:val="both"/>
        <w:rPr>
          <w:rFonts w:ascii="Arial" w:hAnsi="Arial" w:cs="Arial"/>
          <w:sz w:val="24"/>
          <w:szCs w:val="24"/>
        </w:rPr>
      </w:pPr>
      <w:r w:rsidRPr="00CC1C75">
        <w:rPr>
          <w:rFonts w:ascii="Arial" w:hAnsi="Arial" w:cs="Arial"/>
          <w:sz w:val="24"/>
          <w:szCs w:val="24"/>
        </w:rPr>
        <w:t>Digital skills development and educational attainment</w:t>
      </w:r>
    </w:p>
    <w:p w14:paraId="49763E7A" w14:textId="77777777" w:rsidR="00872A4E" w:rsidRPr="000F7D51" w:rsidRDefault="00872A4E" w:rsidP="00872A4E">
      <w:pPr>
        <w:jc w:val="both"/>
        <w:rPr>
          <w:rFonts w:ascii="Arial" w:hAnsi="Arial" w:cs="Arial"/>
          <w:sz w:val="24"/>
          <w:szCs w:val="24"/>
        </w:rPr>
      </w:pPr>
      <w:r w:rsidRPr="000F7D51">
        <w:rPr>
          <w:rFonts w:ascii="Arial" w:hAnsi="Arial" w:cs="Arial"/>
          <w:sz w:val="24"/>
          <w:szCs w:val="24"/>
        </w:rPr>
        <w:t xml:space="preserve">Policy Objective 3 of the Department of Economy’s Skills Strategy for Northern Ireland centres on “Enhancing Digital Skills, Developing Our Digital Spine”. Research and stakeholder engagement conducted throughout the development of the Strategy has repeatedly emphasised the critical importance of digital skills development in Northern Ireland. Research from the Office for National Statistics (ONS) demonstrated the high correlation between digital exclusion and social exclusion. Significant swathes of Northern Ireland populace are assessed to have a high or medium risk of digital exclusion. This is based on a combined assessment of access and skills issues and </w:t>
      </w:r>
      <w:r w:rsidRPr="000F7D51">
        <w:rPr>
          <w:rFonts w:ascii="Arial" w:hAnsi="Arial" w:cs="Arial"/>
          <w:sz w:val="24"/>
          <w:szCs w:val="24"/>
        </w:rPr>
        <w:lastRenderedPageBreak/>
        <w:t>this highlights the importance of making reference to ongoing efforts to improve access across Northern Ireland. What is clear, however, is that basic digital skills are a significant factor in Northern Ireland, with 32% of the population aged 16 – 65 having low or no digital skills. There is clear evidence of a digital skills issue in our society, with the more recent ONS Survey showing Northern Ireland having the highest proportion of non-internet users of any UK region.</w:t>
      </w:r>
    </w:p>
    <w:p w14:paraId="5847A131" w14:textId="77777777" w:rsidR="00872A4E" w:rsidRPr="001B487F" w:rsidRDefault="00872A4E" w:rsidP="00872A4E">
      <w:pPr>
        <w:jc w:val="both"/>
        <w:rPr>
          <w:rFonts w:ascii="Arial" w:hAnsi="Arial" w:cs="Arial"/>
          <w:sz w:val="24"/>
          <w:szCs w:val="24"/>
        </w:rPr>
      </w:pPr>
      <w:r w:rsidRPr="0076079B">
        <w:rPr>
          <w:rFonts w:ascii="Arial" w:hAnsi="Arial" w:cs="Arial"/>
          <w:sz w:val="24"/>
          <w:szCs w:val="24"/>
        </w:rPr>
        <w:t>The delivery of digital skills development and educational attainment initiatives</w:t>
      </w:r>
      <w:r>
        <w:rPr>
          <w:rFonts w:ascii="Arial" w:hAnsi="Arial" w:cs="Arial"/>
          <w:sz w:val="24"/>
          <w:szCs w:val="24"/>
        </w:rPr>
        <w:t xml:space="preserve"> by the Supplier</w:t>
      </w:r>
      <w:r w:rsidRPr="0076079B">
        <w:rPr>
          <w:rFonts w:ascii="Arial" w:hAnsi="Arial" w:cs="Arial"/>
          <w:sz w:val="24"/>
          <w:szCs w:val="24"/>
        </w:rPr>
        <w:t xml:space="preserve"> </w:t>
      </w:r>
      <w:r w:rsidRPr="004D2328">
        <w:rPr>
          <w:rFonts w:ascii="Arial" w:hAnsi="Arial" w:cs="Arial"/>
          <w:sz w:val="24"/>
          <w:szCs w:val="24"/>
        </w:rPr>
        <w:t xml:space="preserve">in areas related to the Contract </w:t>
      </w:r>
      <w:r>
        <w:rPr>
          <w:rFonts w:ascii="Arial" w:hAnsi="Arial" w:cs="Arial"/>
          <w:sz w:val="24"/>
          <w:szCs w:val="24"/>
        </w:rPr>
        <w:t xml:space="preserve">to an education provider(s) or organisation(s) within the voluntary community and social enterprise sector </w:t>
      </w:r>
      <w:r w:rsidRPr="004D2328">
        <w:rPr>
          <w:rFonts w:ascii="Arial" w:hAnsi="Arial" w:cs="Arial"/>
          <w:sz w:val="24"/>
          <w:szCs w:val="24"/>
        </w:rPr>
        <w:t xml:space="preserve">to enhance the digital capability of </w:t>
      </w:r>
      <w:r w:rsidRPr="004D2328">
        <w:rPr>
          <w:rStyle w:val="Heading7Char"/>
          <w:rFonts w:ascii="Arial" w:hAnsi="Arial" w:cs="Arial"/>
          <w:sz w:val="24"/>
          <w:szCs w:val="24"/>
        </w:rPr>
        <w:t>people who are considered at risk of digital exclusion</w:t>
      </w:r>
      <w:r w:rsidRPr="004D2328">
        <w:rPr>
          <w:rFonts w:ascii="Arial" w:hAnsi="Arial" w:cs="Arial"/>
          <w:i/>
          <w:sz w:val="24"/>
          <w:szCs w:val="24"/>
        </w:rPr>
        <w:t>.</w:t>
      </w:r>
      <w:r>
        <w:rPr>
          <w:rFonts w:ascii="Arial" w:hAnsi="Arial" w:cs="Arial"/>
          <w:sz w:val="24"/>
          <w:szCs w:val="24"/>
        </w:rPr>
        <w:t xml:space="preserve"> </w:t>
      </w:r>
      <w:r w:rsidRPr="0076079B">
        <w:rPr>
          <w:rFonts w:ascii="Arial" w:hAnsi="Arial" w:cs="Arial"/>
          <w:sz w:val="24"/>
          <w:szCs w:val="24"/>
          <w:lang w:val="en-US"/>
        </w:rPr>
        <w:t>This can include</w:t>
      </w:r>
      <w:r>
        <w:rPr>
          <w:rFonts w:ascii="Arial" w:hAnsi="Arial" w:cs="Arial"/>
          <w:sz w:val="24"/>
          <w:szCs w:val="24"/>
          <w:lang w:val="en-US"/>
        </w:rPr>
        <w:t>,</w:t>
      </w:r>
      <w:r w:rsidRPr="0076079B">
        <w:rPr>
          <w:rFonts w:ascii="Arial" w:hAnsi="Arial" w:cs="Arial"/>
          <w:sz w:val="24"/>
          <w:szCs w:val="24"/>
          <w:lang w:val="en-US"/>
        </w:rPr>
        <w:t xml:space="preserve"> for example</w:t>
      </w:r>
      <w:r>
        <w:rPr>
          <w:rFonts w:ascii="Arial" w:hAnsi="Arial" w:cs="Arial"/>
          <w:sz w:val="24"/>
          <w:szCs w:val="24"/>
          <w:lang w:val="en-US"/>
        </w:rPr>
        <w:t>:</w:t>
      </w:r>
    </w:p>
    <w:p w14:paraId="4EFFAA98" w14:textId="7BC5806D" w:rsidR="00872A4E" w:rsidRPr="0076079B" w:rsidRDefault="00872A4E" w:rsidP="00872A4E">
      <w:pPr>
        <w:pStyle w:val="ListParagraph"/>
        <w:numPr>
          <w:ilvl w:val="0"/>
          <w:numId w:val="41"/>
        </w:numPr>
        <w:jc w:val="both"/>
        <w:rPr>
          <w:rFonts w:ascii="Arial" w:hAnsi="Arial" w:cs="Arial"/>
          <w:sz w:val="24"/>
          <w:szCs w:val="24"/>
          <w:lang w:val="en-US"/>
        </w:rPr>
      </w:pPr>
      <w:r w:rsidRPr="0076079B">
        <w:rPr>
          <w:rFonts w:ascii="Arial" w:hAnsi="Arial" w:cs="Arial"/>
          <w:sz w:val="24"/>
          <w:szCs w:val="24"/>
        </w:rPr>
        <w:t>people with a disability, Looked after Children / care leavers, people who are located in deprived areas,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w:t>
      </w:r>
    </w:p>
    <w:p w14:paraId="4140623C" w14:textId="519D6D0F" w:rsidR="00872A4E" w:rsidRPr="0076079B" w:rsidRDefault="00872A4E" w:rsidP="00872A4E">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people who meet the Authority’s priority groups</w:t>
      </w:r>
      <w:r>
        <w:rPr>
          <w:rFonts w:ascii="Arial" w:hAnsi="Arial" w:cs="Arial"/>
          <w:sz w:val="24"/>
          <w:szCs w:val="24"/>
          <w:lang w:val="en-US"/>
        </w:rPr>
        <w:t>.</w:t>
      </w:r>
    </w:p>
    <w:p w14:paraId="5EE72C6C" w14:textId="3C2AD0EA" w:rsidR="00872A4E" w:rsidRDefault="00872A4E" w:rsidP="00872A4E">
      <w:pPr>
        <w:rPr>
          <w:rFonts w:ascii="Arial" w:hAnsi="Arial" w:cs="Arial"/>
          <w:sz w:val="24"/>
          <w:szCs w:val="24"/>
        </w:rPr>
      </w:pPr>
      <w:r w:rsidRPr="002A578A">
        <w:rPr>
          <w:rFonts w:ascii="Arial" w:hAnsi="Arial" w:cs="Arial"/>
          <w:sz w:val="24"/>
          <w:szCs w:val="24"/>
        </w:rPr>
        <w:t>Activities may include</w:t>
      </w:r>
      <w:r>
        <w:rPr>
          <w:rFonts w:ascii="Arial" w:hAnsi="Arial" w:cs="Arial"/>
          <w:sz w:val="24"/>
          <w:szCs w:val="24"/>
        </w:rPr>
        <w:t>, for example</w:t>
      </w:r>
      <w:r w:rsidRPr="002A578A">
        <w:rPr>
          <w:rFonts w:ascii="Arial" w:hAnsi="Arial" w:cs="Arial"/>
          <w:sz w:val="24"/>
          <w:szCs w:val="24"/>
        </w:rPr>
        <w:t>: workshops; online training; digital clinics; peer learning projects; or equivalent initiative as agreed with the Authority, at the Authority’s discretion.</w:t>
      </w:r>
    </w:p>
    <w:p w14:paraId="517C4F20" w14:textId="77777777" w:rsidR="00872A4E" w:rsidRDefault="00872A4E" w:rsidP="00872A4E">
      <w:pPr>
        <w:rPr>
          <w:rFonts w:ascii="Arial" w:hAnsi="Arial" w:cs="Arial"/>
          <w:sz w:val="24"/>
          <w:szCs w:val="24"/>
        </w:rPr>
      </w:pPr>
    </w:p>
    <w:p w14:paraId="17217938" w14:textId="45B9C37B" w:rsidR="00872A4E" w:rsidRPr="009D4143" w:rsidRDefault="00872A4E" w:rsidP="00872A4E">
      <w:pPr>
        <w:pStyle w:val="Heading2"/>
        <w:jc w:val="both"/>
        <w:rPr>
          <w:rFonts w:ascii="Arial" w:hAnsi="Arial" w:cs="Arial"/>
          <w:sz w:val="24"/>
          <w:szCs w:val="24"/>
        </w:rPr>
      </w:pPr>
      <w:r w:rsidRPr="009D4143">
        <w:rPr>
          <w:rFonts w:ascii="Arial" w:hAnsi="Arial" w:cs="Arial"/>
          <w:sz w:val="24"/>
          <w:szCs w:val="24"/>
        </w:rPr>
        <w:t xml:space="preserve">Donation of ICT devices to support digital skills development and educational attainment </w:t>
      </w:r>
    </w:p>
    <w:p w14:paraId="7A341CED" w14:textId="028D24B2" w:rsidR="00872A4E" w:rsidRPr="009D4143" w:rsidRDefault="00872A4E" w:rsidP="00872A4E">
      <w:pPr>
        <w:jc w:val="both"/>
        <w:rPr>
          <w:rFonts w:ascii="Arial" w:hAnsi="Arial" w:cs="Arial"/>
          <w:sz w:val="24"/>
          <w:szCs w:val="24"/>
        </w:rPr>
      </w:pPr>
      <w:r w:rsidRPr="009D4143">
        <w:rPr>
          <w:rFonts w:ascii="Arial" w:hAnsi="Arial" w:cs="Arial"/>
          <w:sz w:val="24"/>
          <w:szCs w:val="24"/>
        </w:rPr>
        <w:t xml:space="preserve">The donation of suitable ICT devices </w:t>
      </w:r>
      <w:r>
        <w:rPr>
          <w:rFonts w:ascii="Arial" w:hAnsi="Arial" w:cs="Arial"/>
          <w:sz w:val="24"/>
          <w:szCs w:val="24"/>
        </w:rPr>
        <w:t xml:space="preserve">by the Supplier </w:t>
      </w:r>
      <w:r w:rsidRPr="009D4143">
        <w:rPr>
          <w:rFonts w:ascii="Arial" w:hAnsi="Arial" w:cs="Arial"/>
          <w:sz w:val="24"/>
          <w:szCs w:val="24"/>
        </w:rPr>
        <w:t xml:space="preserve">to enhance the digital capability of people at risk of digital exclusion within Northern Ireland (e.g. laptops, tablets, devices to </w:t>
      </w:r>
      <w:r>
        <w:rPr>
          <w:rFonts w:ascii="Arial" w:hAnsi="Arial" w:cs="Arial"/>
          <w:sz w:val="24"/>
          <w:szCs w:val="24"/>
        </w:rPr>
        <w:t>provide internet access).</w:t>
      </w:r>
      <w:r w:rsidRPr="009D4143">
        <w:rPr>
          <w:rFonts w:ascii="Arial" w:hAnsi="Arial" w:cs="Arial"/>
          <w:sz w:val="24"/>
          <w:szCs w:val="24"/>
        </w:rPr>
        <w:t xml:space="preserve"> This can include people with a disability, Looked after Children / care leavers, people who are homeless, people who are located in deprived areas,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 </w:t>
      </w:r>
    </w:p>
    <w:p w14:paraId="7DFA9652" w14:textId="77777777" w:rsidR="00872A4E" w:rsidRPr="0006179A" w:rsidRDefault="00872A4E" w:rsidP="00872A4E">
      <w:pPr>
        <w:jc w:val="both"/>
        <w:rPr>
          <w:rFonts w:ascii="Arial" w:hAnsi="Arial" w:cs="Arial"/>
          <w:sz w:val="24"/>
          <w:szCs w:val="24"/>
        </w:rPr>
      </w:pPr>
      <w:r w:rsidRPr="0006179A">
        <w:rPr>
          <w:rFonts w:ascii="Arial" w:hAnsi="Arial" w:cs="Arial"/>
          <w:sz w:val="24"/>
          <w:szCs w:val="24"/>
        </w:rPr>
        <w:lastRenderedPageBreak/>
        <w:t xml:space="preserve">The manufacturing, use of and disposal of ICT devices creates significant environmental and human rights risks, including: the mining of precious materials; exploitation of workers throughout the supply chains; energy </w:t>
      </w:r>
      <w:r>
        <w:rPr>
          <w:rFonts w:ascii="Arial" w:hAnsi="Arial" w:cs="Arial"/>
          <w:sz w:val="24"/>
          <w:szCs w:val="24"/>
        </w:rPr>
        <w:t>consumption</w:t>
      </w:r>
      <w:r w:rsidRPr="0006179A">
        <w:rPr>
          <w:rFonts w:ascii="Arial" w:hAnsi="Arial" w:cs="Arial"/>
          <w:sz w:val="24"/>
          <w:szCs w:val="24"/>
        </w:rPr>
        <w:t xml:space="preserve"> of devices; and the increasing amount of e-waste generated at </w:t>
      </w:r>
      <w:r>
        <w:rPr>
          <w:rFonts w:ascii="Arial" w:hAnsi="Arial" w:cs="Arial"/>
          <w:sz w:val="24"/>
          <w:szCs w:val="24"/>
        </w:rPr>
        <w:t xml:space="preserve">the </w:t>
      </w:r>
      <w:r w:rsidRPr="0006179A">
        <w:rPr>
          <w:rFonts w:ascii="Arial" w:hAnsi="Arial" w:cs="Arial"/>
          <w:sz w:val="24"/>
          <w:szCs w:val="24"/>
        </w:rPr>
        <w:t>end of life</w:t>
      </w:r>
      <w:r>
        <w:rPr>
          <w:rFonts w:ascii="Arial" w:hAnsi="Arial" w:cs="Arial"/>
          <w:sz w:val="24"/>
          <w:szCs w:val="24"/>
        </w:rPr>
        <w:t xml:space="preserve"> stage.</w:t>
      </w:r>
      <w:r w:rsidRPr="0006179A">
        <w:rPr>
          <w:rFonts w:ascii="Arial" w:hAnsi="Arial" w:cs="Arial"/>
          <w:sz w:val="24"/>
          <w:szCs w:val="24"/>
        </w:rPr>
        <w:t xml:space="preserve"> </w:t>
      </w:r>
    </w:p>
    <w:p w14:paraId="1165C72C" w14:textId="77777777" w:rsidR="00872A4E" w:rsidRDefault="00872A4E" w:rsidP="00872A4E">
      <w:pPr>
        <w:jc w:val="both"/>
        <w:rPr>
          <w:rFonts w:ascii="Arial" w:hAnsi="Arial" w:cs="Arial"/>
          <w:sz w:val="24"/>
          <w:szCs w:val="24"/>
        </w:rPr>
      </w:pPr>
      <w:r w:rsidRPr="0006179A">
        <w:rPr>
          <w:rFonts w:ascii="Arial" w:hAnsi="Arial" w:cs="Arial"/>
          <w:sz w:val="24"/>
          <w:szCs w:val="24"/>
        </w:rPr>
        <w:t xml:space="preserve">The Authority would encourage the Supplier to adopt a circular economy approach to the donation of devices to support digital inclusion through, for example, the provision of refurbished devices to extend the life of the equipment and support closing the digital divide. The Supplier is responsible for ensuring that any device donated is compliant with all relevant data security and health and safety standards. </w:t>
      </w:r>
    </w:p>
    <w:p w14:paraId="770D2265" w14:textId="77777777" w:rsidR="00872A4E" w:rsidRDefault="00872A4E" w:rsidP="00872A4E">
      <w:pPr>
        <w:jc w:val="both"/>
        <w:rPr>
          <w:rFonts w:ascii="Arial" w:hAnsi="Arial" w:cs="Arial"/>
          <w:sz w:val="24"/>
          <w:szCs w:val="24"/>
        </w:rPr>
      </w:pPr>
    </w:p>
    <w:p w14:paraId="2483875E" w14:textId="77777777" w:rsidR="00872A4E" w:rsidRPr="002A578A" w:rsidRDefault="00872A4E" w:rsidP="00872A4E">
      <w:pPr>
        <w:pStyle w:val="Heading2"/>
        <w:jc w:val="both"/>
        <w:rPr>
          <w:rFonts w:ascii="Arial" w:hAnsi="Arial" w:cs="Arial"/>
          <w:sz w:val="24"/>
          <w:szCs w:val="24"/>
        </w:rPr>
      </w:pPr>
      <w:r>
        <w:rPr>
          <w:rFonts w:ascii="Arial" w:hAnsi="Arial" w:cs="Arial"/>
          <w:sz w:val="24"/>
          <w:szCs w:val="24"/>
        </w:rPr>
        <w:t>Cyber Security initiatives</w:t>
      </w:r>
    </w:p>
    <w:p w14:paraId="6D8605B5" w14:textId="01C2B55E" w:rsidR="00872A4E" w:rsidRPr="00CC1C75" w:rsidRDefault="00872A4E" w:rsidP="00872A4E">
      <w:pPr>
        <w:jc w:val="both"/>
        <w:rPr>
          <w:rFonts w:ascii="Arial" w:hAnsi="Arial" w:cs="Arial"/>
          <w:sz w:val="24"/>
          <w:szCs w:val="24"/>
        </w:rPr>
      </w:pPr>
      <w:r w:rsidRPr="002A578A">
        <w:rPr>
          <w:rFonts w:ascii="Arial" w:hAnsi="Arial" w:cs="Arial"/>
          <w:sz w:val="24"/>
          <w:szCs w:val="24"/>
        </w:rPr>
        <w:t xml:space="preserve">The delivery of skilled advice, training and / mentoring </w:t>
      </w:r>
      <w:r>
        <w:rPr>
          <w:rFonts w:ascii="Arial" w:hAnsi="Arial" w:cs="Arial"/>
          <w:sz w:val="24"/>
          <w:szCs w:val="24"/>
        </w:rPr>
        <w:t xml:space="preserve">by the Supplier </w:t>
      </w:r>
      <w:r w:rsidRPr="002A578A">
        <w:rPr>
          <w:rFonts w:ascii="Arial" w:hAnsi="Arial" w:cs="Arial"/>
          <w:sz w:val="24"/>
          <w:szCs w:val="24"/>
        </w:rPr>
        <w:t xml:space="preserve">on cybersecurity related matters to </w:t>
      </w:r>
      <w:r>
        <w:rPr>
          <w:rFonts w:ascii="Arial" w:hAnsi="Arial" w:cs="Arial"/>
          <w:sz w:val="24"/>
          <w:szCs w:val="24"/>
        </w:rPr>
        <w:t xml:space="preserve">an education provider(s) or organisation(s) within the voluntary community and social enterprise sector that work with people </w:t>
      </w:r>
      <w:r w:rsidRPr="002A578A">
        <w:rPr>
          <w:rFonts w:ascii="Arial" w:hAnsi="Arial" w:cs="Arial"/>
          <w:sz w:val="24"/>
          <w:szCs w:val="24"/>
        </w:rPr>
        <w:t>who are known to be at risk of becoming victims of online crime.  Activities may include</w:t>
      </w:r>
      <w:r>
        <w:rPr>
          <w:rFonts w:ascii="Arial" w:hAnsi="Arial" w:cs="Arial"/>
          <w:sz w:val="24"/>
          <w:szCs w:val="24"/>
        </w:rPr>
        <w:t>, for example</w:t>
      </w:r>
      <w:r w:rsidRPr="002A578A">
        <w:rPr>
          <w:rFonts w:ascii="Arial" w:hAnsi="Arial" w:cs="Arial"/>
          <w:sz w:val="24"/>
          <w:szCs w:val="24"/>
        </w:rPr>
        <w:t xml:space="preserve">: workshops; online training; digital clinics; peer learning projects; or equivalent initiatives as agreed with the Authority, at the Authority’s discretion. </w:t>
      </w:r>
    </w:p>
    <w:p w14:paraId="3CA65FCF" w14:textId="77777777" w:rsidR="00A536C2" w:rsidRPr="00BA07C1" w:rsidRDefault="00A536C2" w:rsidP="00BA07C1">
      <w:pPr>
        <w:rPr>
          <w:rFonts w:ascii="Arial" w:hAnsi="Arial" w:cs="Arial"/>
          <w:sz w:val="24"/>
          <w:szCs w:val="24"/>
        </w:rPr>
      </w:pPr>
    </w:p>
    <w:p w14:paraId="46C23E6B" w14:textId="5FCFAAD5" w:rsidR="00A536C2" w:rsidRPr="00BA07C1" w:rsidRDefault="00A536C2" w:rsidP="00BA07C1">
      <w:pPr>
        <w:pStyle w:val="Heading2"/>
        <w:rPr>
          <w:rFonts w:ascii="Arial" w:hAnsi="Arial" w:cs="Arial"/>
          <w:sz w:val="24"/>
          <w:szCs w:val="24"/>
        </w:rPr>
      </w:pPr>
      <w:r w:rsidRPr="00BA07C1">
        <w:rPr>
          <w:rFonts w:ascii="Arial" w:hAnsi="Arial" w:cs="Arial"/>
          <w:sz w:val="24"/>
          <w:szCs w:val="24"/>
        </w:rPr>
        <w:t xml:space="preserve">In-work progression and </w:t>
      </w:r>
      <w:r w:rsidR="00E829D6" w:rsidRPr="00BA07C1">
        <w:rPr>
          <w:rFonts w:ascii="Arial" w:hAnsi="Arial" w:cs="Arial"/>
          <w:sz w:val="24"/>
          <w:szCs w:val="24"/>
        </w:rPr>
        <w:t>S</w:t>
      </w:r>
      <w:r w:rsidRPr="00BA07C1">
        <w:rPr>
          <w:rFonts w:ascii="Arial" w:hAnsi="Arial" w:cs="Arial"/>
          <w:sz w:val="24"/>
          <w:szCs w:val="24"/>
        </w:rPr>
        <w:t xml:space="preserve">kills </w:t>
      </w:r>
      <w:r w:rsidR="00E829D6" w:rsidRPr="00BA07C1">
        <w:rPr>
          <w:rFonts w:ascii="Arial" w:hAnsi="Arial" w:cs="Arial"/>
          <w:sz w:val="24"/>
          <w:szCs w:val="24"/>
        </w:rPr>
        <w:t>D</w:t>
      </w:r>
      <w:r w:rsidRPr="00BA07C1">
        <w:rPr>
          <w:rFonts w:ascii="Arial" w:hAnsi="Arial" w:cs="Arial"/>
          <w:sz w:val="24"/>
          <w:szCs w:val="24"/>
        </w:rPr>
        <w:t>evelopment</w:t>
      </w:r>
      <w:r w:rsidR="00042C13" w:rsidRPr="00BA07C1">
        <w:rPr>
          <w:rFonts w:ascii="Arial" w:hAnsi="Arial" w:cs="Arial"/>
          <w:sz w:val="24"/>
          <w:szCs w:val="24"/>
        </w:rPr>
        <w:t xml:space="preserve"> Action Plan</w:t>
      </w:r>
    </w:p>
    <w:p w14:paraId="358A072B"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B41DB42" w14:textId="1623253E"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lastRenderedPageBreak/>
        <w:t>The Supplier will develop, implement and maintain a</w:t>
      </w:r>
      <w:r w:rsidR="00042C13" w:rsidRPr="00BA07C1">
        <w:rPr>
          <w:rFonts w:ascii="Arial" w:hAnsi="Arial" w:cs="Arial"/>
          <w:sz w:val="24"/>
          <w:szCs w:val="24"/>
        </w:rPr>
        <w:t>n</w:t>
      </w:r>
      <w:r w:rsidRPr="00BA07C1">
        <w:rPr>
          <w:rFonts w:ascii="Arial" w:hAnsi="Arial" w:cs="Arial"/>
          <w:sz w:val="24"/>
          <w:szCs w:val="24"/>
        </w:rPr>
        <w:t xml:space="preserve"> In-work Progression and Skills Development Action Plan to promote and support educational attainment </w:t>
      </w:r>
      <w:r w:rsidRPr="00BA07C1">
        <w:rPr>
          <w:rFonts w:ascii="Arial" w:hAnsi="Arial" w:cs="Arial"/>
          <w:b/>
          <w:bCs/>
          <w:sz w:val="24"/>
          <w:szCs w:val="24"/>
        </w:rPr>
        <w:t>in the contract’s workforce</w:t>
      </w:r>
      <w:r w:rsidRPr="00BA07C1">
        <w:rPr>
          <w:rFonts w:ascii="Arial" w:hAnsi="Arial" w:cs="Arial"/>
          <w:sz w:val="24"/>
          <w:szCs w:val="24"/>
        </w:rPr>
        <w:t xml:space="preserve"> for those employees who are disadvantaged.  This could include, for example, </w:t>
      </w:r>
      <w:r w:rsidRPr="00BA07C1">
        <w:rPr>
          <w:rFonts w:ascii="Arial" w:hAnsi="Arial" w:cs="Arial"/>
          <w:sz w:val="24"/>
          <w:szCs w:val="24"/>
          <w:lang w:val="en-US"/>
        </w:rPr>
        <w:t>people who were long-term unemployed, people who have a disability, looked after children/care leavers and people who are underrepresented in the contract’s workforce.</w:t>
      </w:r>
    </w:p>
    <w:p w14:paraId="1B021784" w14:textId="5A9D15CF" w:rsidR="00F271BF" w:rsidRPr="00BA07C1" w:rsidRDefault="00F271BF" w:rsidP="00BA07C1">
      <w:pPr>
        <w:rPr>
          <w:rFonts w:ascii="Arial" w:hAnsi="Arial" w:cs="Arial"/>
          <w:sz w:val="24"/>
          <w:szCs w:val="24"/>
        </w:rPr>
      </w:pPr>
    </w:p>
    <w:p w14:paraId="2C09A90A" w14:textId="7E512576" w:rsidR="007A3EFB" w:rsidRPr="00BA07C1" w:rsidRDefault="007A3EFB" w:rsidP="00BA07C1">
      <w:pPr>
        <w:rPr>
          <w:rFonts w:ascii="Arial" w:hAnsi="Arial" w:cs="Arial"/>
          <w:b/>
          <w:bCs/>
          <w:sz w:val="24"/>
          <w:szCs w:val="24"/>
        </w:rPr>
      </w:pPr>
      <w:r w:rsidRPr="00BA07C1">
        <w:rPr>
          <w:rFonts w:ascii="Arial" w:hAnsi="Arial" w:cs="Arial"/>
          <w:b/>
          <w:bCs/>
          <w:sz w:val="24"/>
          <w:szCs w:val="24"/>
        </w:rPr>
        <w:t>Financial donations to support people within Northern Ireland who face barriers to employment to gain recognised construction related qualifications</w:t>
      </w:r>
      <w:r w:rsidR="00E829D6" w:rsidRPr="00BA07C1">
        <w:rPr>
          <w:rFonts w:ascii="Arial" w:hAnsi="Arial" w:cs="Arial"/>
          <w:b/>
          <w:bCs/>
          <w:sz w:val="24"/>
          <w:szCs w:val="24"/>
        </w:rPr>
        <w:t>.</w:t>
      </w:r>
    </w:p>
    <w:p w14:paraId="23EE2918" w14:textId="77777777" w:rsidR="001A40C2" w:rsidRPr="00BA07C1" w:rsidRDefault="001A40C2" w:rsidP="00BA07C1">
      <w:pPr>
        <w:rPr>
          <w:rFonts w:ascii="Arial" w:hAnsi="Arial" w:cs="Arial"/>
          <w:sz w:val="24"/>
          <w:szCs w:val="24"/>
        </w:rPr>
      </w:pPr>
      <w:r w:rsidRPr="00BA07C1">
        <w:rPr>
          <w:rFonts w:ascii="Arial" w:hAnsi="Arial" w:cs="Arial"/>
          <w:sz w:val="24"/>
          <w:szCs w:val="24"/>
        </w:rPr>
        <w:t xml:space="preserve">The provision of financial donations to support people within Northern Ireland who face barriers to employment to gain recognised qualifications in areas related to construction. This may include, for example, people who are long-term unemployed, young people who are Not in Education, Employment or Training (NEET), people who are located in deprived areas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4E368EBE" w14:textId="0A171881" w:rsidR="00E829D6" w:rsidRPr="00BA07C1" w:rsidRDefault="001A40C2" w:rsidP="008A6159">
      <w:pPr>
        <w:rPr>
          <w:rFonts w:ascii="Arial" w:hAnsi="Arial" w:cs="Arial"/>
          <w:sz w:val="24"/>
          <w:szCs w:val="24"/>
        </w:rPr>
      </w:pPr>
      <w:r w:rsidRPr="00BA07C1">
        <w:rPr>
          <w:rFonts w:ascii="Arial" w:hAnsi="Arial" w:cs="Arial"/>
          <w:sz w:val="24"/>
          <w:szCs w:val="24"/>
        </w:rPr>
        <w:t xml:space="preserve">The financial support can include donations towards tuition fees and relevant resources (e.g. course textbooks) or as otherwise agreed by the Authority.  </w:t>
      </w:r>
    </w:p>
    <w:p w14:paraId="61BCDA8E" w14:textId="77777777" w:rsidR="00BB7432" w:rsidRPr="00BA07C1" w:rsidRDefault="00BB7432" w:rsidP="00BA07C1">
      <w:pPr>
        <w:rPr>
          <w:rFonts w:ascii="Arial" w:hAnsi="Arial" w:cs="Arial"/>
          <w:b/>
          <w:bCs/>
          <w:sz w:val="24"/>
          <w:szCs w:val="24"/>
        </w:rPr>
      </w:pPr>
    </w:p>
    <w:p w14:paraId="77A5479C" w14:textId="4F806388" w:rsidR="00BA07C1" w:rsidRPr="00BA07C1" w:rsidRDefault="00D32C47" w:rsidP="00BA07C1">
      <w:pPr>
        <w:rPr>
          <w:rFonts w:ascii="Arial" w:hAnsi="Arial" w:cs="Arial"/>
          <w:b/>
          <w:bCs/>
          <w:sz w:val="24"/>
          <w:szCs w:val="24"/>
        </w:rPr>
      </w:pPr>
      <w:r w:rsidRPr="00BA07C1">
        <w:rPr>
          <w:rFonts w:ascii="Arial" w:hAnsi="Arial" w:cs="Arial"/>
          <w:b/>
          <w:bCs/>
          <w:sz w:val="24"/>
          <w:szCs w:val="24"/>
        </w:rPr>
        <w:t>Equality, Diversity and Inclusion Action Plan</w:t>
      </w:r>
    </w:p>
    <w:p w14:paraId="7F453F09" w14:textId="31D947D3" w:rsidR="00D32C47" w:rsidRPr="00BA07C1" w:rsidRDefault="00D32C47" w:rsidP="00BA07C1">
      <w:pPr>
        <w:rPr>
          <w:rFonts w:ascii="Arial" w:hAnsi="Arial" w:cs="Arial"/>
          <w:b/>
          <w:bCs/>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1E902A31" w14:textId="14B5A3F6" w:rsidR="008A6159" w:rsidRDefault="00D32C47" w:rsidP="008A6159">
      <w:pPr>
        <w:rPr>
          <w:rFonts w:ascii="Arial" w:eastAsia="Times New Roman" w:hAnsi="Arial" w:cs="Arial"/>
          <w:sz w:val="24"/>
          <w:szCs w:val="24"/>
          <w:lang w:eastAsia="en-GB"/>
        </w:rPr>
      </w:pPr>
      <w:r w:rsidRPr="00BA07C1">
        <w:rPr>
          <w:rFonts w:ascii="Arial" w:hAnsi="Arial" w:cs="Arial"/>
          <w:sz w:val="24"/>
          <w:szCs w:val="24"/>
          <w:lang w:val="en-US"/>
        </w:rPr>
        <w:lastRenderedPageBreak/>
        <w:t xml:space="preserve">The Supplier will develop, implement and maintain an action plan to continuously </w:t>
      </w:r>
      <w:r w:rsidRPr="00BA07C1">
        <w:rPr>
          <w:rFonts w:ascii="Arial" w:eastAsia="Times New Roman" w:hAnsi="Arial" w:cs="Arial"/>
          <w:sz w:val="24"/>
          <w:szCs w:val="24"/>
          <w:lang w:eastAsia="en-GB"/>
        </w:rPr>
        <w:t xml:space="preserve">monitor and improve equality, diversity and inclusion on this </w:t>
      </w:r>
      <w:r w:rsidRPr="00BA07C1">
        <w:rPr>
          <w:rFonts w:ascii="Arial" w:hAnsi="Arial" w:cs="Arial"/>
          <w:sz w:val="24"/>
          <w:szCs w:val="24"/>
          <w:lang w:val="en-US"/>
        </w:rPr>
        <w:t>Contract, including throughout the supply chain</w:t>
      </w:r>
      <w:r w:rsidRPr="00BA07C1">
        <w:rPr>
          <w:rFonts w:ascii="Arial" w:eastAsia="Times New Roman" w:hAnsi="Arial" w:cs="Arial"/>
          <w:sz w:val="24"/>
          <w:szCs w:val="24"/>
          <w:lang w:eastAsia="en-GB"/>
        </w:rPr>
        <w:t xml:space="preserve">. </w:t>
      </w:r>
    </w:p>
    <w:p w14:paraId="51BEACEA" w14:textId="77777777" w:rsidR="008A6159" w:rsidRPr="00BA07C1" w:rsidRDefault="008A6159" w:rsidP="008A6159">
      <w:pPr>
        <w:rPr>
          <w:rFonts w:ascii="Arial" w:hAnsi="Arial" w:cs="Arial"/>
          <w:b/>
          <w:bCs/>
          <w:sz w:val="24"/>
          <w:szCs w:val="24"/>
        </w:rPr>
      </w:pPr>
    </w:p>
    <w:p w14:paraId="1EFD077E" w14:textId="0B7726DC" w:rsidR="00BB7432" w:rsidRPr="00BA07C1" w:rsidRDefault="00BB7432" w:rsidP="00BA07C1">
      <w:pPr>
        <w:rPr>
          <w:rFonts w:ascii="Arial" w:hAnsi="Arial" w:cs="Arial"/>
          <w:b/>
          <w:bCs/>
          <w:sz w:val="24"/>
          <w:szCs w:val="24"/>
        </w:rPr>
      </w:pPr>
      <w:r w:rsidRPr="00BA07C1">
        <w:rPr>
          <w:rFonts w:ascii="Arial" w:hAnsi="Arial" w:cs="Arial"/>
          <w:b/>
          <w:bCs/>
          <w:sz w:val="24"/>
          <w:szCs w:val="24"/>
        </w:rPr>
        <w:t xml:space="preserve">Tackling Modern Slavery Training Initiatives for all employees </w:t>
      </w:r>
    </w:p>
    <w:p w14:paraId="6C152FAF" w14:textId="77777777" w:rsidR="00BB7432" w:rsidRPr="00BA07C1" w:rsidRDefault="00BB7432" w:rsidP="00BA07C1">
      <w:pPr>
        <w:rPr>
          <w:rFonts w:ascii="Arial" w:hAnsi="Arial" w:cs="Arial"/>
          <w:sz w:val="24"/>
          <w:szCs w:val="24"/>
        </w:rPr>
      </w:pPr>
      <w:r w:rsidRPr="00BA07C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57A35499" w14:textId="1AFC6D71" w:rsidR="00BB7432" w:rsidRPr="00BA07C1" w:rsidRDefault="00BB7432" w:rsidP="008A6159">
      <w:pPr>
        <w:rPr>
          <w:rFonts w:ascii="Arial" w:hAnsi="Arial" w:cs="Arial"/>
          <w:sz w:val="24"/>
          <w:szCs w:val="24"/>
        </w:rPr>
      </w:pPr>
      <w:r w:rsidRPr="00BA07C1">
        <w:rPr>
          <w:rFonts w:ascii="Arial" w:hAnsi="Arial" w:cs="Arial"/>
          <w:sz w:val="24"/>
          <w:szCs w:val="24"/>
        </w:rPr>
        <w:t xml:space="preserve">The Supplier will establish a relevant baseline of employees understanding of how to deter, detect and deal with modern slavery before delivery of each training event and measure and report the impact of the training post-delivery. </w:t>
      </w:r>
    </w:p>
    <w:p w14:paraId="6D96569E" w14:textId="77777777" w:rsidR="005B71B1" w:rsidRPr="00BA07C1" w:rsidRDefault="005B71B1" w:rsidP="00BA07C1">
      <w:pPr>
        <w:rPr>
          <w:rFonts w:ascii="Arial" w:hAnsi="Arial" w:cs="Arial"/>
          <w:b/>
          <w:sz w:val="24"/>
          <w:szCs w:val="24"/>
        </w:rPr>
      </w:pPr>
    </w:p>
    <w:p w14:paraId="5A3D7CC8" w14:textId="1CAF9D55" w:rsidR="00707E22" w:rsidRPr="00BA07C1" w:rsidRDefault="00707E22" w:rsidP="00BA07C1">
      <w:pPr>
        <w:pStyle w:val="Heading2"/>
        <w:rPr>
          <w:rFonts w:ascii="Arial" w:hAnsi="Arial" w:cs="Arial"/>
          <w:sz w:val="24"/>
          <w:szCs w:val="24"/>
        </w:rPr>
      </w:pPr>
      <w:r w:rsidRPr="00BA07C1">
        <w:rPr>
          <w:rFonts w:ascii="Arial" w:hAnsi="Arial" w:cs="Arial"/>
          <w:sz w:val="24"/>
          <w:szCs w:val="24"/>
        </w:rPr>
        <w:t>Inclusion of</w:t>
      </w:r>
      <w:r w:rsidR="005570D7" w:rsidRPr="00BA07C1">
        <w:rPr>
          <w:rFonts w:ascii="Arial" w:hAnsi="Arial" w:cs="Arial"/>
          <w:sz w:val="24"/>
          <w:szCs w:val="24"/>
        </w:rPr>
        <w:t xml:space="preserve"> VCSE Organisations</w:t>
      </w:r>
      <w:r w:rsidRPr="00BA07C1">
        <w:rPr>
          <w:rFonts w:ascii="Arial" w:hAnsi="Arial" w:cs="Arial"/>
          <w:sz w:val="24"/>
          <w:szCs w:val="24"/>
        </w:rPr>
        <w:t xml:space="preserve"> and Micro Enterprises</w:t>
      </w:r>
      <w:r w:rsidR="00F55192" w:rsidRPr="00BA07C1">
        <w:rPr>
          <w:rFonts w:ascii="Arial" w:hAnsi="Arial" w:cs="Arial"/>
          <w:sz w:val="24"/>
          <w:szCs w:val="24"/>
        </w:rPr>
        <w:t xml:space="preserve"> including Ethnic Minority Owner/Led</w:t>
      </w:r>
      <w:r w:rsidRPr="00BA07C1">
        <w:rPr>
          <w:rFonts w:ascii="Arial" w:hAnsi="Arial" w:cs="Arial"/>
          <w:sz w:val="24"/>
          <w:szCs w:val="24"/>
        </w:rPr>
        <w:t xml:space="preserve"> in the contract’s supply chain</w:t>
      </w:r>
    </w:p>
    <w:p w14:paraId="7F4ECB67" w14:textId="6F33C8E9" w:rsidR="001358A4" w:rsidRPr="00BA07C1" w:rsidRDefault="008912C6"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will include</w:t>
      </w:r>
      <w:r w:rsidR="001358A4" w:rsidRPr="00BA07C1">
        <w:rPr>
          <w:rFonts w:ascii="Arial" w:hAnsi="Arial" w:cs="Arial"/>
          <w:color w:val="000000" w:themeColor="text1"/>
          <w:sz w:val="24"/>
          <w:szCs w:val="24"/>
        </w:rPr>
        <w:t xml:space="preserve"> social enterprises</w:t>
      </w:r>
      <w:r w:rsidR="005570D7" w:rsidRPr="00BA07C1">
        <w:rPr>
          <w:rFonts w:ascii="Arial" w:hAnsi="Arial" w:cs="Arial"/>
          <w:color w:val="000000" w:themeColor="text1"/>
          <w:sz w:val="24"/>
          <w:szCs w:val="24"/>
        </w:rPr>
        <w:t>/charities</w:t>
      </w:r>
      <w:r w:rsidR="001358A4" w:rsidRPr="00BA07C1">
        <w:rPr>
          <w:rFonts w:ascii="Arial" w:hAnsi="Arial" w:cs="Arial"/>
          <w:color w:val="000000" w:themeColor="text1"/>
          <w:sz w:val="24"/>
          <w:szCs w:val="24"/>
        </w:rPr>
        <w:t xml:space="preserve"> or micro businesses</w:t>
      </w:r>
      <w:r w:rsidR="00D86E7C" w:rsidRPr="00BA07C1">
        <w:rPr>
          <w:rFonts w:ascii="Arial" w:hAnsi="Arial" w:cs="Arial"/>
          <w:color w:val="000000" w:themeColor="text1"/>
          <w:sz w:val="24"/>
          <w:szCs w:val="24"/>
        </w:rPr>
        <w:t xml:space="preserve"> </w:t>
      </w:r>
      <w:r w:rsidR="001A6279" w:rsidRPr="00BA07C1">
        <w:rPr>
          <w:rFonts w:ascii="Arial" w:hAnsi="Arial" w:cs="Arial"/>
          <w:color w:val="000000" w:themeColor="text1"/>
          <w:sz w:val="24"/>
          <w:szCs w:val="24"/>
        </w:rPr>
        <w:t>based in Northern Ireland</w:t>
      </w:r>
      <w:r w:rsidR="001358A4" w:rsidRPr="00BA07C1">
        <w:rPr>
          <w:rFonts w:ascii="Arial" w:hAnsi="Arial" w:cs="Arial"/>
          <w:color w:val="000000" w:themeColor="text1"/>
          <w:sz w:val="24"/>
          <w:szCs w:val="24"/>
        </w:rPr>
        <w:t xml:space="preserve"> in the supply chain, in relation to any sub-contracting or other business opportunities available as a result of this contract.   The </w:t>
      </w:r>
      <w:r w:rsidR="00D9588A" w:rsidRPr="00BA07C1">
        <w:rPr>
          <w:rFonts w:ascii="Arial" w:hAnsi="Arial" w:cs="Arial"/>
          <w:color w:val="000000" w:themeColor="text1"/>
          <w:sz w:val="24"/>
          <w:szCs w:val="24"/>
        </w:rPr>
        <w:t>Supplier</w:t>
      </w:r>
      <w:r w:rsidR="001358A4" w:rsidRPr="00BA07C1">
        <w:rPr>
          <w:rFonts w:ascii="Arial" w:hAnsi="Arial" w:cs="Arial"/>
          <w:color w:val="000000" w:themeColor="text1"/>
          <w:sz w:val="24"/>
          <w:szCs w:val="24"/>
        </w:rPr>
        <w:t xml:space="preserve"> should ensure this is a meaningful opportunity for the social enterprise</w:t>
      </w:r>
      <w:r w:rsidR="005570D7" w:rsidRPr="00BA07C1">
        <w:rPr>
          <w:rFonts w:ascii="Arial" w:hAnsi="Arial" w:cs="Arial"/>
          <w:color w:val="000000" w:themeColor="text1"/>
          <w:sz w:val="24"/>
          <w:szCs w:val="24"/>
        </w:rPr>
        <w:t>/charity</w:t>
      </w:r>
      <w:r w:rsidR="001358A4" w:rsidRPr="00BA07C1">
        <w:rPr>
          <w:rFonts w:ascii="Arial" w:hAnsi="Arial" w:cs="Arial"/>
          <w:color w:val="000000" w:themeColor="text1"/>
          <w:sz w:val="24"/>
          <w:szCs w:val="24"/>
        </w:rPr>
        <w:t xml:space="preserve"> or micro business.</w:t>
      </w:r>
      <w:r w:rsidR="00284BC7" w:rsidRPr="00BA07C1">
        <w:rPr>
          <w:rFonts w:ascii="Arial" w:hAnsi="Arial" w:cs="Arial"/>
          <w:color w:val="000000" w:themeColor="text1"/>
          <w:sz w:val="24"/>
          <w:szCs w:val="24"/>
        </w:rPr>
        <w:t xml:space="preserve">  </w:t>
      </w:r>
      <w:bookmarkStart w:id="0" w:name="_Hlk145338981"/>
      <w:r w:rsidR="00284BC7" w:rsidRPr="00BA07C1">
        <w:rPr>
          <w:rFonts w:ascii="Arial" w:hAnsi="Arial" w:cs="Arial"/>
          <w:color w:val="000000" w:themeColor="text1"/>
          <w:sz w:val="24"/>
          <w:szCs w:val="24"/>
        </w:rPr>
        <w:t xml:space="preserve">Each </w:t>
      </w:r>
      <w:r w:rsidR="005570D7" w:rsidRPr="00BA07C1">
        <w:rPr>
          <w:rFonts w:ascii="Arial" w:hAnsi="Arial" w:cs="Arial"/>
          <w:color w:val="000000" w:themeColor="text1"/>
          <w:sz w:val="24"/>
          <w:szCs w:val="24"/>
        </w:rPr>
        <w:t>VCSE organisation</w:t>
      </w:r>
      <w:r w:rsidR="00284BC7" w:rsidRPr="00BA07C1">
        <w:rPr>
          <w:rFonts w:ascii="Arial" w:hAnsi="Arial" w:cs="Arial"/>
          <w:color w:val="000000" w:themeColor="text1"/>
          <w:sz w:val="24"/>
          <w:szCs w:val="24"/>
        </w:rPr>
        <w:t xml:space="preserve"> or micro enterprise included within the supply chain will be eligible for achieving the points against this initiative rather than each contract with the enterprise.</w:t>
      </w:r>
      <w:bookmarkEnd w:id="0"/>
    </w:p>
    <w:p w14:paraId="592FB890" w14:textId="183387AB" w:rsidR="00120531" w:rsidRPr="00BA07C1" w:rsidRDefault="00120531" w:rsidP="00BA07C1">
      <w:pPr>
        <w:pStyle w:val="Heading2"/>
        <w:rPr>
          <w:rFonts w:ascii="Arial" w:hAnsi="Arial" w:cs="Arial"/>
          <w:sz w:val="24"/>
          <w:szCs w:val="24"/>
        </w:rPr>
      </w:pPr>
      <w:r w:rsidRPr="00BA07C1">
        <w:rPr>
          <w:rFonts w:ascii="Arial" w:hAnsi="Arial" w:cs="Arial"/>
          <w:sz w:val="24"/>
          <w:szCs w:val="24"/>
        </w:rPr>
        <w:t>Business development and knowledge sharing</w:t>
      </w:r>
    </w:p>
    <w:p w14:paraId="16C85D88" w14:textId="6CABD86A" w:rsidR="00120531" w:rsidRPr="00BA07C1" w:rsidRDefault="00120531"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will deliver skilled advice in an area related to the contract to:</w:t>
      </w:r>
    </w:p>
    <w:p w14:paraId="1FB8EF7E" w14:textId="77777777"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sz w:val="24"/>
          <w:szCs w:val="24"/>
        </w:rPr>
        <w:t>an organisation/organisations within the Voluntary, Community and Social Enterprise (VCSE) sector.</w:t>
      </w:r>
    </w:p>
    <w:p w14:paraId="14C87A63" w14:textId="58A4A16B"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color w:val="000000" w:themeColor="text1"/>
          <w:sz w:val="24"/>
          <w:szCs w:val="24"/>
        </w:rPr>
        <w:t xml:space="preserve">micro businesses </w:t>
      </w:r>
      <w:r w:rsidR="001A6279" w:rsidRPr="00BA07C1">
        <w:rPr>
          <w:rFonts w:ascii="Arial" w:hAnsi="Arial" w:cs="Arial"/>
          <w:color w:val="000000" w:themeColor="text1"/>
          <w:sz w:val="24"/>
          <w:szCs w:val="24"/>
        </w:rPr>
        <w:t>in Northern Ireland</w:t>
      </w:r>
    </w:p>
    <w:p w14:paraId="6A0BD19F" w14:textId="45EE891B" w:rsidR="008A6159" w:rsidRPr="00BA07C1" w:rsidRDefault="00120531" w:rsidP="008A6159">
      <w:pPr>
        <w:rPr>
          <w:rFonts w:ascii="Arial" w:hAnsi="Arial" w:cs="Arial"/>
          <w:sz w:val="24"/>
          <w:szCs w:val="24"/>
        </w:rPr>
      </w:pPr>
      <w:r w:rsidRPr="00BA07C1">
        <w:rPr>
          <w:rFonts w:ascii="Arial" w:hAnsi="Arial" w:cs="Arial"/>
          <w:sz w:val="24"/>
          <w:szCs w:val="24"/>
        </w:rPr>
        <w:t xml:space="preserve">This may include: mentoring, training, advice or other professional voluntary services or equivalent initiatives as agreed with the Authority, at the Authority’s discretion. </w:t>
      </w:r>
    </w:p>
    <w:p w14:paraId="2B299452" w14:textId="0BE87108" w:rsidR="00707E22" w:rsidRPr="00BA07C1" w:rsidRDefault="00707E22" w:rsidP="00BA07C1">
      <w:pPr>
        <w:pStyle w:val="Heading2"/>
        <w:rPr>
          <w:rFonts w:ascii="Arial" w:hAnsi="Arial" w:cs="Arial"/>
          <w:sz w:val="24"/>
          <w:szCs w:val="24"/>
        </w:rPr>
      </w:pPr>
      <w:r w:rsidRPr="00BA07C1">
        <w:rPr>
          <w:rFonts w:ascii="Arial" w:hAnsi="Arial" w:cs="Arial"/>
          <w:sz w:val="24"/>
          <w:szCs w:val="24"/>
        </w:rPr>
        <w:lastRenderedPageBreak/>
        <w:t>Supply chain resilience and capacity</w:t>
      </w:r>
      <w:r w:rsidR="00E42252" w:rsidRPr="00BA07C1">
        <w:rPr>
          <w:rFonts w:ascii="Arial" w:hAnsi="Arial" w:cs="Arial"/>
          <w:sz w:val="24"/>
          <w:szCs w:val="24"/>
        </w:rPr>
        <w:t xml:space="preserve"> Action Plan</w:t>
      </w:r>
    </w:p>
    <w:p w14:paraId="007FBF40" w14:textId="66BD901F" w:rsidR="00707E22" w:rsidRPr="00BA07C1" w:rsidRDefault="00707E22"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FD89FDD" w14:textId="0FD62CD2" w:rsidR="00707E22" w:rsidRPr="00BA07C1" w:rsidRDefault="00707E22"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will develop, implement and maintain a</w:t>
      </w:r>
      <w:r w:rsidR="00EE438B" w:rsidRPr="00BA07C1">
        <w:rPr>
          <w:rFonts w:ascii="Arial" w:hAnsi="Arial" w:cs="Arial"/>
          <w:sz w:val="24"/>
          <w:szCs w:val="24"/>
          <w:lang w:val="en-US"/>
        </w:rPr>
        <w:t>n 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improve the supply chain’s resilience and capacity on this </w:t>
      </w:r>
      <w:r w:rsidRPr="00BA07C1">
        <w:rPr>
          <w:rFonts w:ascii="Arial" w:hAnsi="Arial" w:cs="Arial"/>
          <w:sz w:val="24"/>
          <w:szCs w:val="24"/>
          <w:lang w:val="en-US"/>
        </w:rPr>
        <w:t>Contract</w:t>
      </w:r>
      <w:r w:rsidRPr="00BA07C1">
        <w:rPr>
          <w:rFonts w:ascii="Arial" w:hAnsi="Arial" w:cs="Arial"/>
          <w:sz w:val="24"/>
          <w:szCs w:val="24"/>
          <w:lang w:eastAsia="en-GB"/>
        </w:rPr>
        <w:t xml:space="preserve">. This </w:t>
      </w:r>
      <w:r w:rsidRPr="00BA07C1">
        <w:rPr>
          <w:rFonts w:ascii="Arial" w:hAnsi="Arial" w:cs="Arial"/>
          <w:sz w:val="24"/>
          <w:szCs w:val="24"/>
        </w:rPr>
        <w:t xml:space="preserve">must at least include and address among other things the </w:t>
      </w:r>
      <w:r w:rsidR="00D9588A" w:rsidRPr="00BA07C1">
        <w:rPr>
          <w:rFonts w:ascii="Arial" w:hAnsi="Arial" w:cs="Arial"/>
          <w:sz w:val="24"/>
          <w:szCs w:val="24"/>
        </w:rPr>
        <w:t>Supplier</w:t>
      </w:r>
      <w:r w:rsidRPr="00BA07C1">
        <w:rPr>
          <w:rFonts w:ascii="Arial" w:hAnsi="Arial" w:cs="Arial"/>
          <w:sz w:val="24"/>
          <w:szCs w:val="24"/>
        </w:rPr>
        <w:t>’s actions to:</w:t>
      </w:r>
    </w:p>
    <w:p w14:paraId="7479C22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Modernise delivery by increasing circular solutions throughout the supply chain.</w:t>
      </w:r>
    </w:p>
    <w:p w14:paraId="7E1ACB9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Promote and support innovation throughout the supply chain to deliver more sustainable goods and services.</w:t>
      </w:r>
    </w:p>
    <w:p w14:paraId="6501C702"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Demonstrate collaboration and knowledge sharing throughout the supply chain to support economic growth and encourage ethical and resilient business.</w:t>
      </w:r>
    </w:p>
    <w:p w14:paraId="103C7F81"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eastAsia="Calibri" w:hAnsi="Arial" w:cs="Arial"/>
          <w:sz w:val="24"/>
          <w:szCs w:val="24"/>
        </w:rPr>
        <w:t>Maximise security of supply on the contract, for example, by minimising proximity of supply chains to point of delivery.</w:t>
      </w:r>
    </w:p>
    <w:p w14:paraId="7BF4414A" w14:textId="77777777" w:rsidR="00707E22" w:rsidRPr="00BA07C1" w:rsidRDefault="00707E22" w:rsidP="00BA07C1">
      <w:pPr>
        <w:pStyle w:val="ListParagraph"/>
        <w:numPr>
          <w:ilvl w:val="0"/>
          <w:numId w:val="10"/>
        </w:numPr>
        <w:rPr>
          <w:rFonts w:ascii="Arial" w:eastAsia="Calibri" w:hAnsi="Arial" w:cs="Arial"/>
          <w:sz w:val="24"/>
          <w:szCs w:val="24"/>
        </w:rPr>
      </w:pPr>
      <w:r w:rsidRPr="00BA07C1">
        <w:rPr>
          <w:rFonts w:ascii="Arial" w:eastAsia="Calibri" w:hAnsi="Arial" w:cs="Arial"/>
          <w:sz w:val="24"/>
          <w:szCs w:val="24"/>
        </w:rPr>
        <w:t>Employ low or zero-carbon practices and materials on the contract and support the contract’s supply chain to minimise carbon footprint and emissions.</w:t>
      </w:r>
    </w:p>
    <w:p w14:paraId="43C89CC7" w14:textId="26822B5D" w:rsidR="008545CB" w:rsidRPr="00BA07C1" w:rsidRDefault="008545CB" w:rsidP="00BA07C1">
      <w:pPr>
        <w:pStyle w:val="Heading2"/>
        <w:rPr>
          <w:rFonts w:ascii="Arial" w:eastAsia="Times New Roman" w:hAnsi="Arial" w:cs="Arial"/>
          <w:sz w:val="24"/>
          <w:szCs w:val="24"/>
        </w:rPr>
      </w:pPr>
      <w:r w:rsidRPr="00BA07C1">
        <w:rPr>
          <w:rFonts w:ascii="Arial" w:eastAsia="Times New Roman" w:hAnsi="Arial" w:cs="Arial"/>
          <w:sz w:val="24"/>
          <w:szCs w:val="24"/>
        </w:rPr>
        <w:t xml:space="preserve">Environmental </w:t>
      </w:r>
      <w:r w:rsidR="00B33D2F" w:rsidRPr="00BA07C1">
        <w:rPr>
          <w:rFonts w:ascii="Arial" w:eastAsia="Times New Roman" w:hAnsi="Arial" w:cs="Arial"/>
          <w:sz w:val="24"/>
          <w:szCs w:val="24"/>
        </w:rPr>
        <w:t>Action Plan</w:t>
      </w:r>
      <w:r w:rsidR="00315DF6" w:rsidRPr="00BA07C1">
        <w:rPr>
          <w:rFonts w:ascii="Arial" w:eastAsia="Times New Roman" w:hAnsi="Arial" w:cs="Arial"/>
          <w:sz w:val="24"/>
          <w:szCs w:val="24"/>
        </w:rPr>
        <w:t xml:space="preserve"> including Carbon</w:t>
      </w:r>
      <w:r w:rsidR="00A04EEF" w:rsidRPr="00BA07C1">
        <w:rPr>
          <w:rFonts w:ascii="Arial" w:eastAsia="Times New Roman" w:hAnsi="Arial" w:cs="Arial"/>
          <w:sz w:val="24"/>
          <w:szCs w:val="24"/>
        </w:rPr>
        <w:t xml:space="preserve"> Reduction</w:t>
      </w:r>
    </w:p>
    <w:p w14:paraId="243FF921" w14:textId="77777777" w:rsidR="00EB08DE" w:rsidRPr="00BA07C1" w:rsidRDefault="00EB08DE"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 xml:space="preserve">The Executive’s Green Growth Strategy aims to ensure the sustainability of Northern Ireland’s natural environment, while fostering the necessary conditions for innovation, investment and competition that can give rise to new sources of economic growth, while building </w:t>
      </w:r>
      <w:r w:rsidRPr="00BA07C1">
        <w:rPr>
          <w:rFonts w:ascii="Arial" w:hAnsi="Arial" w:cs="Arial"/>
          <w:sz w:val="24"/>
          <w:szCs w:val="24"/>
          <w:lang w:val="en-US"/>
        </w:rPr>
        <w:lastRenderedPageBreak/>
        <w:t>resilient ecosystems.  By doing so, we can create jobs, reduce carbon, enhance profitability, lower waste, increase efficiency and protect our environment and climate for future generations.</w:t>
      </w:r>
    </w:p>
    <w:p w14:paraId="02334541" w14:textId="75E4FB3D" w:rsidR="008545CB" w:rsidRPr="00BA07C1" w:rsidRDefault="008545CB"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00120531" w:rsidRPr="00BA07C1">
        <w:rPr>
          <w:rFonts w:ascii="Arial" w:hAnsi="Arial" w:cs="Arial"/>
          <w:sz w:val="24"/>
          <w:szCs w:val="24"/>
          <w:lang w:val="en-US"/>
        </w:rPr>
        <w:t xml:space="preserve"> will develop</w:t>
      </w:r>
      <w:r w:rsidR="00120531" w:rsidRPr="00BA07C1" w:rsidDel="00120531">
        <w:rPr>
          <w:rFonts w:ascii="Arial" w:hAnsi="Arial" w:cs="Arial"/>
          <w:sz w:val="24"/>
          <w:szCs w:val="24"/>
          <w:lang w:val="en-US"/>
        </w:rPr>
        <w:t xml:space="preserve"> </w:t>
      </w:r>
      <w:r w:rsidRPr="00BA07C1">
        <w:rPr>
          <w:rFonts w:ascii="Arial" w:hAnsi="Arial" w:cs="Arial"/>
          <w:sz w:val="24"/>
          <w:szCs w:val="24"/>
          <w:lang w:val="en-US"/>
        </w:rPr>
        <w:t xml:space="preserve">a sound proactive environmental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in the delivery of this Contract, designed to </w:t>
      </w:r>
      <w:proofErr w:type="spellStart"/>
      <w:r w:rsidRPr="00BA07C1">
        <w:rPr>
          <w:rFonts w:ascii="Arial" w:hAnsi="Arial" w:cs="Arial"/>
          <w:sz w:val="24"/>
          <w:szCs w:val="24"/>
          <w:lang w:val="en-US"/>
        </w:rPr>
        <w:t>minimise</w:t>
      </w:r>
      <w:proofErr w:type="spellEnd"/>
      <w:r w:rsidRPr="00BA07C1">
        <w:rPr>
          <w:rFonts w:ascii="Arial" w:hAnsi="Arial" w:cs="Arial"/>
          <w:sz w:val="24"/>
          <w:szCs w:val="24"/>
          <w:lang w:val="en-US"/>
        </w:rPr>
        <w:t xml:space="preserve"> harm to the environment by: </w:t>
      </w:r>
    </w:p>
    <w:p w14:paraId="03F4829E" w14:textId="275BDB12"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 xml:space="preserve">conserving energy and </w:t>
      </w:r>
      <w:proofErr w:type="spellStart"/>
      <w:r w:rsidRPr="00BA07C1">
        <w:rPr>
          <w:rFonts w:ascii="Arial" w:hAnsi="Arial" w:cs="Arial"/>
          <w:sz w:val="24"/>
          <w:szCs w:val="24"/>
          <w:lang w:val="en-US"/>
        </w:rPr>
        <w:t>minimising</w:t>
      </w:r>
      <w:proofErr w:type="spellEnd"/>
      <w:r w:rsidRPr="00BA07C1">
        <w:rPr>
          <w:rFonts w:ascii="Arial" w:hAnsi="Arial" w:cs="Arial"/>
          <w:sz w:val="24"/>
          <w:szCs w:val="24"/>
          <w:lang w:val="en-US"/>
        </w:rPr>
        <w:t xml:space="preserve"> carbon emissions and identifying opportunities to increase the amount of renewable energy used on the Contract;</w:t>
      </w:r>
    </w:p>
    <w:p w14:paraId="56439D20"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conserving materials such as wood, paper and other natural resources;</w:t>
      </w:r>
    </w:p>
    <w:p w14:paraId="7AEFA828" w14:textId="77777777" w:rsidR="008545CB" w:rsidRPr="00BA07C1" w:rsidRDefault="008545CB" w:rsidP="00BA07C1">
      <w:pPr>
        <w:pStyle w:val="ListParagraph"/>
        <w:numPr>
          <w:ilvl w:val="0"/>
          <w:numId w:val="11"/>
        </w:numPr>
        <w:rPr>
          <w:rFonts w:ascii="Arial" w:hAnsi="Arial" w:cs="Arial"/>
          <w:sz w:val="24"/>
          <w:szCs w:val="24"/>
          <w:lang w:val="en-US"/>
        </w:rPr>
      </w:pPr>
      <w:proofErr w:type="spellStart"/>
      <w:r w:rsidRPr="00BA07C1">
        <w:rPr>
          <w:rFonts w:ascii="Arial" w:hAnsi="Arial" w:cs="Arial"/>
          <w:sz w:val="24"/>
          <w:szCs w:val="24"/>
          <w:lang w:val="en-US"/>
        </w:rPr>
        <w:t>minimising</w:t>
      </w:r>
      <w:proofErr w:type="spellEnd"/>
      <w:r w:rsidRPr="00BA07C1">
        <w:rPr>
          <w:rFonts w:ascii="Arial" w:hAnsi="Arial" w:cs="Arial"/>
          <w:sz w:val="24"/>
          <w:szCs w:val="24"/>
          <w:lang w:val="en-US"/>
        </w:rPr>
        <w:t xml:space="preserve"> packaging and waste, and using compostable, reusable or recyclable options;</w:t>
      </w:r>
    </w:p>
    <w:p w14:paraId="57130BC1"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phasing out the use of single-use resources, instead re-using (where possible), recycling or using recycled resources;</w:t>
      </w:r>
    </w:p>
    <w:p w14:paraId="10B6C375"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promoting circular economy outcomes through extending the useful life, reusing, refurbishing and reconditioning products used to deliver this Contract;</w:t>
      </w:r>
    </w:p>
    <w:p w14:paraId="4E7518E6"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 xml:space="preserve">phasing out the use of ozone depleting substances and </w:t>
      </w:r>
      <w:proofErr w:type="spellStart"/>
      <w:r w:rsidRPr="00BA07C1">
        <w:rPr>
          <w:rFonts w:ascii="Arial" w:hAnsi="Arial" w:cs="Arial"/>
          <w:sz w:val="24"/>
          <w:szCs w:val="24"/>
          <w:lang w:val="en-US"/>
        </w:rPr>
        <w:t>minimising</w:t>
      </w:r>
      <w:proofErr w:type="spellEnd"/>
      <w:r w:rsidRPr="00BA07C1">
        <w:rPr>
          <w:rFonts w:ascii="Arial" w:hAnsi="Arial" w:cs="Arial"/>
          <w:sz w:val="24"/>
          <w:szCs w:val="24"/>
          <w:lang w:val="en-US"/>
        </w:rPr>
        <w:t xml:space="preserve"> the release of greenhouse gases, volatile organic compounds and other substances damaging to health and the environment;</w:t>
      </w:r>
    </w:p>
    <w:p w14:paraId="7D490EA3" w14:textId="69F709EC"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rPr>
        <w:t xml:space="preserve">raising awareness of the environmental impacts related to the Contract amongst the </w:t>
      </w:r>
      <w:r w:rsidR="00D9588A" w:rsidRPr="00BA07C1">
        <w:rPr>
          <w:rFonts w:ascii="Arial" w:hAnsi="Arial" w:cs="Arial"/>
          <w:sz w:val="24"/>
          <w:szCs w:val="24"/>
        </w:rPr>
        <w:t>Supplier</w:t>
      </w:r>
      <w:r w:rsidRPr="00BA07C1">
        <w:rPr>
          <w:rFonts w:ascii="Arial" w:hAnsi="Arial" w:cs="Arial"/>
          <w:sz w:val="24"/>
          <w:szCs w:val="24"/>
        </w:rPr>
        <w:t>’s workforce and encouraging environmentally conscious behaviours within the workplace including the use of sustainable methods of transport for commuting.</w:t>
      </w:r>
    </w:p>
    <w:p w14:paraId="76C3704F" w14:textId="5AA42C3C" w:rsidR="008A6159" w:rsidRDefault="008545CB" w:rsidP="008A6159">
      <w:pPr>
        <w:rPr>
          <w:rFonts w:ascii="Arial" w:eastAsiaTheme="majorEastAsia" w:hAnsi="Arial" w:cs="Arial"/>
          <w:sz w:val="24"/>
          <w:szCs w:val="24"/>
          <w:lang w:val="en-US"/>
        </w:rPr>
      </w:pPr>
      <w:r w:rsidRPr="00BA07C1">
        <w:rPr>
          <w:rFonts w:ascii="Arial" w:eastAsiaTheme="majorEastAsia" w:hAnsi="Arial" w:cs="Arial"/>
          <w:sz w:val="24"/>
          <w:szCs w:val="24"/>
          <w:lang w:val="en-US"/>
        </w:rPr>
        <w:t xml:space="preserve">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w:t>
      </w:r>
      <w:r w:rsidR="00120531" w:rsidRPr="00BA07C1">
        <w:rPr>
          <w:rFonts w:ascii="Arial" w:hAnsi="Arial" w:cs="Arial"/>
          <w:sz w:val="24"/>
          <w:szCs w:val="24"/>
          <w:lang w:val="en-US"/>
        </w:rPr>
        <w:t>develop, implement and maintain</w:t>
      </w:r>
      <w:r w:rsidR="00120531" w:rsidRPr="00BA07C1" w:rsidDel="00120531">
        <w:rPr>
          <w:rFonts w:ascii="Arial" w:eastAsiaTheme="majorEastAsia" w:hAnsi="Arial" w:cs="Arial"/>
          <w:sz w:val="24"/>
          <w:szCs w:val="24"/>
          <w:lang w:val="en-US"/>
        </w:rPr>
        <w:t xml:space="preserve"> </w:t>
      </w:r>
      <w:r w:rsidRPr="00BA07C1">
        <w:rPr>
          <w:rFonts w:ascii="Arial" w:eastAsiaTheme="majorEastAsia" w:hAnsi="Arial" w:cs="Arial"/>
          <w:sz w:val="24"/>
          <w:szCs w:val="24"/>
          <w:lang w:val="en-US"/>
        </w:rPr>
        <w:t xml:space="preserve">an Environmental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detailing their environmental commitments in relation to this Contract.</w:t>
      </w:r>
      <w:r w:rsidRPr="00BA07C1">
        <w:rPr>
          <w:rFonts w:ascii="Arial" w:eastAsiaTheme="majorEastAsia" w:hAnsi="Arial" w:cs="Arial"/>
          <w:b/>
          <w:sz w:val="24"/>
          <w:szCs w:val="24"/>
          <w:lang w:val="en-US"/>
        </w:rPr>
        <w:t xml:space="preserve"> </w:t>
      </w:r>
      <w:r w:rsidRPr="00BA07C1">
        <w:rPr>
          <w:rFonts w:ascii="Arial" w:eastAsiaTheme="majorEastAsia" w:hAnsi="Arial" w:cs="Arial"/>
          <w:sz w:val="24"/>
          <w:szCs w:val="24"/>
          <w:lang w:val="en-US"/>
        </w:rPr>
        <w:t xml:space="preserve">The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will set out the processes and actions that 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undertake to demonstrate that their activities in relation to this contract show a consideration to the environment and a commitment to continually reduce the contract’s impact on the environment.  </w:t>
      </w:r>
    </w:p>
    <w:p w14:paraId="65B9AADB" w14:textId="77777777" w:rsidR="008A6159" w:rsidRPr="00BA07C1" w:rsidRDefault="008A6159" w:rsidP="008A6159">
      <w:pPr>
        <w:rPr>
          <w:rFonts w:ascii="Arial" w:hAnsi="Arial" w:cs="Arial"/>
          <w:sz w:val="24"/>
          <w:szCs w:val="24"/>
        </w:rPr>
      </w:pPr>
    </w:p>
    <w:p w14:paraId="04CB5215" w14:textId="6AC655AA" w:rsidR="00B33D2F" w:rsidRPr="00BA07C1" w:rsidRDefault="00B33D2F" w:rsidP="00BA07C1">
      <w:pPr>
        <w:pStyle w:val="Heading2"/>
        <w:rPr>
          <w:rFonts w:ascii="Arial" w:hAnsi="Arial" w:cs="Arial"/>
          <w:sz w:val="24"/>
          <w:szCs w:val="24"/>
        </w:rPr>
      </w:pPr>
      <w:r w:rsidRPr="00BA07C1">
        <w:rPr>
          <w:rFonts w:ascii="Arial" w:hAnsi="Arial" w:cs="Arial"/>
          <w:sz w:val="24"/>
          <w:szCs w:val="24"/>
        </w:rPr>
        <w:lastRenderedPageBreak/>
        <w:t xml:space="preserve">Environmental Initiatives </w:t>
      </w:r>
    </w:p>
    <w:p w14:paraId="07189971" w14:textId="77777777" w:rsidR="00B33D2F" w:rsidRPr="00BA07C1" w:rsidRDefault="00B33D2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support environmental protection and improvement.</w:t>
      </w:r>
    </w:p>
    <w:p w14:paraId="55C3452A" w14:textId="1EDC8201" w:rsidR="00B33D2F" w:rsidRPr="00BA07C1" w:rsidRDefault="00B33D2F" w:rsidP="00BA07C1">
      <w:pPr>
        <w:rPr>
          <w:rFonts w:ascii="Arial" w:hAnsi="Arial" w:cs="Arial"/>
          <w:sz w:val="24"/>
          <w:szCs w:val="24"/>
        </w:rPr>
      </w:pPr>
      <w:r w:rsidRPr="00BA07C1">
        <w:rPr>
          <w:rFonts w:ascii="Arial" w:hAnsi="Arial" w:cs="Arial"/>
          <w:sz w:val="24"/>
          <w:szCs w:val="24"/>
        </w:rPr>
        <w:t xml:space="preserve">Activities may include: delivery of training to the contract workforce to promote environmental awareness in the performance of the contract; partnering/collaborating in engaging with the community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w:t>
      </w:r>
    </w:p>
    <w:p w14:paraId="566BE8B5" w14:textId="77777777" w:rsidR="00B33D2F" w:rsidRPr="00BA07C1" w:rsidRDefault="00B33D2F" w:rsidP="00BA07C1">
      <w:pPr>
        <w:rPr>
          <w:rFonts w:ascii="Arial" w:hAnsi="Arial" w:cs="Arial"/>
          <w:sz w:val="24"/>
          <w:szCs w:val="24"/>
          <w:lang w:val="en-US"/>
        </w:rPr>
      </w:pPr>
    </w:p>
    <w:p w14:paraId="0D4044BB" w14:textId="56F203B4" w:rsidR="00271806" w:rsidRPr="00BA07C1" w:rsidRDefault="00271806" w:rsidP="00BA07C1">
      <w:pPr>
        <w:rPr>
          <w:rFonts w:ascii="Arial" w:hAnsi="Arial" w:cs="Arial"/>
          <w:b/>
          <w:bCs/>
          <w:color w:val="000000"/>
          <w:sz w:val="24"/>
          <w:szCs w:val="24"/>
        </w:rPr>
      </w:pPr>
      <w:r w:rsidRPr="00BA07C1">
        <w:rPr>
          <w:rFonts w:ascii="Arial" w:hAnsi="Arial" w:cs="Arial"/>
          <w:b/>
          <w:bCs/>
          <w:color w:val="000000"/>
          <w:sz w:val="24"/>
          <w:szCs w:val="24"/>
        </w:rPr>
        <w:t>Climate Adaptation Training</w:t>
      </w:r>
    </w:p>
    <w:p w14:paraId="03553419" w14:textId="77777777" w:rsidR="00271806" w:rsidRPr="00BA07C1" w:rsidRDefault="00271806" w:rsidP="00BA07C1">
      <w:pPr>
        <w:rPr>
          <w:rFonts w:ascii="Arial" w:hAnsi="Arial" w:cs="Arial"/>
          <w:sz w:val="24"/>
          <w:szCs w:val="24"/>
        </w:rPr>
      </w:pPr>
      <w:r w:rsidRPr="00BA07C1">
        <w:rPr>
          <w:rFonts w:ascii="Arial" w:hAnsi="Arial" w:cs="Arial"/>
          <w:sz w:val="24"/>
          <w:szCs w:val="24"/>
        </w:rPr>
        <w:t>The delivery of climate change and adaptation training for staff working on the contract.  The training will be designed to influence and support staff to undertake climate analysis, vulnerability assessment and adaptation planning in relation to the delivery of the Contract. Key knowledge areas should include, as a minimum:</w:t>
      </w:r>
    </w:p>
    <w:p w14:paraId="76BC447F"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risks to the contract delivery from climate change </w:t>
      </w:r>
    </w:p>
    <w:p w14:paraId="2F9CBCCB"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How to develop and embed processes and controls to continuously monitor and mitigate risks through climate adaptation measures.</w:t>
      </w:r>
    </w:p>
    <w:p w14:paraId="2B037D82"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Ways to reduce the environmental impact of the Contract.</w:t>
      </w:r>
    </w:p>
    <w:p w14:paraId="604A8CC9" w14:textId="1D8501AF" w:rsidR="00BB49CC" w:rsidRDefault="00271806"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613A7BF9" w14:textId="77777777" w:rsidR="008A6159" w:rsidRPr="00BA07C1" w:rsidRDefault="008A6159" w:rsidP="00BA07C1">
      <w:pPr>
        <w:rPr>
          <w:rFonts w:ascii="Arial" w:hAnsi="Arial" w:cs="Arial"/>
          <w:sz w:val="24"/>
          <w:szCs w:val="24"/>
        </w:rPr>
      </w:pPr>
    </w:p>
    <w:p w14:paraId="44A8D56E" w14:textId="015BDDB8" w:rsidR="00BB49CC" w:rsidRPr="00BA07C1" w:rsidRDefault="00BB49CC" w:rsidP="00BA07C1">
      <w:pPr>
        <w:rPr>
          <w:rFonts w:ascii="Arial" w:hAnsi="Arial" w:cs="Arial"/>
          <w:b/>
          <w:bCs/>
          <w:sz w:val="24"/>
          <w:szCs w:val="24"/>
          <w:lang w:val="en-US"/>
        </w:rPr>
      </w:pPr>
      <w:r w:rsidRPr="00BA07C1">
        <w:rPr>
          <w:rFonts w:ascii="Arial" w:hAnsi="Arial" w:cs="Arial"/>
          <w:b/>
          <w:bCs/>
          <w:sz w:val="24"/>
          <w:szCs w:val="24"/>
          <w:lang w:val="en-US"/>
        </w:rPr>
        <w:t>Climate change and carbon reduction training</w:t>
      </w:r>
    </w:p>
    <w:p w14:paraId="1C10BF7F" w14:textId="77777777" w:rsidR="00BB49CC" w:rsidRPr="00BA07C1" w:rsidRDefault="00BB49CC" w:rsidP="00BA07C1">
      <w:pPr>
        <w:rPr>
          <w:rFonts w:ascii="Arial" w:hAnsi="Arial" w:cs="Arial"/>
          <w:sz w:val="24"/>
          <w:szCs w:val="24"/>
        </w:rPr>
      </w:pPr>
      <w:r w:rsidRPr="00BA07C1">
        <w:rPr>
          <w:rFonts w:ascii="Arial" w:hAnsi="Arial" w:cs="Arial"/>
          <w:sz w:val="24"/>
          <w:szCs w:val="24"/>
        </w:rPr>
        <w:t>The climate change and carbon reduction training will be designed to support environmental protection and improvement, reduce waste and work towards net zero greenhouse gas emissions.</w:t>
      </w:r>
    </w:p>
    <w:p w14:paraId="498F1924" w14:textId="77777777" w:rsidR="00BB49CC" w:rsidRPr="00BA07C1" w:rsidRDefault="00BB49CC" w:rsidP="00BA07C1">
      <w:pPr>
        <w:rPr>
          <w:rFonts w:ascii="Arial" w:hAnsi="Arial" w:cs="Arial"/>
          <w:sz w:val="24"/>
          <w:szCs w:val="24"/>
        </w:rPr>
      </w:pPr>
      <w:r w:rsidRPr="00BA07C1">
        <w:rPr>
          <w:rFonts w:ascii="Arial" w:hAnsi="Arial" w:cs="Arial"/>
          <w:sz w:val="24"/>
          <w:szCs w:val="24"/>
        </w:rPr>
        <w:lastRenderedPageBreak/>
        <w:t>The Supplier will establish a relevant baseline before delivery of each training event and measure and report the impact of the training post-delivery.</w:t>
      </w:r>
    </w:p>
    <w:p w14:paraId="34F805AC" w14:textId="77777777" w:rsidR="008A6159" w:rsidRDefault="008A6159" w:rsidP="00BA07C1">
      <w:pPr>
        <w:rPr>
          <w:rFonts w:ascii="Arial" w:hAnsi="Arial" w:cs="Arial"/>
          <w:sz w:val="24"/>
          <w:szCs w:val="24"/>
        </w:rPr>
      </w:pPr>
    </w:p>
    <w:p w14:paraId="2D040041" w14:textId="38627A3B" w:rsidR="002104FB" w:rsidRPr="00BA07C1" w:rsidRDefault="002104FB" w:rsidP="00BA07C1">
      <w:pPr>
        <w:rPr>
          <w:rFonts w:ascii="Arial" w:hAnsi="Arial" w:cs="Arial"/>
          <w:b/>
          <w:bCs/>
          <w:color w:val="000000"/>
          <w:sz w:val="24"/>
          <w:szCs w:val="24"/>
        </w:rPr>
      </w:pPr>
      <w:r w:rsidRPr="00BA07C1">
        <w:rPr>
          <w:rFonts w:ascii="Arial" w:hAnsi="Arial" w:cs="Arial"/>
          <w:b/>
          <w:bCs/>
          <w:color w:val="000000"/>
          <w:sz w:val="24"/>
          <w:szCs w:val="24"/>
        </w:rPr>
        <w:t>Contract specifications in the supply chain that include environmental sustainability commitments</w:t>
      </w:r>
    </w:p>
    <w:p w14:paraId="0D8A8BEB" w14:textId="77777777" w:rsidR="002104FB" w:rsidRPr="00BA07C1" w:rsidRDefault="002104FB" w:rsidP="00BA07C1">
      <w:pPr>
        <w:rPr>
          <w:rFonts w:ascii="Arial" w:hAnsi="Arial" w:cs="Arial"/>
          <w:sz w:val="24"/>
          <w:szCs w:val="24"/>
        </w:rPr>
      </w:pPr>
      <w:r w:rsidRPr="00BA07C1">
        <w:rPr>
          <w:rFonts w:ascii="Arial" w:hAnsi="Arial" w:cs="Arial"/>
          <w:sz w:val="24"/>
          <w:szCs w:val="24"/>
          <w:lang w:val="en-US"/>
        </w:rPr>
        <w:t xml:space="preserve">The Supplier will develop and implement contract specifications for supply chain opportunities for the contract that include environmental sustainability commitments in order to support environmental protection and improvement.  </w:t>
      </w:r>
      <w:r w:rsidRPr="00BA07C1">
        <w:rPr>
          <w:rFonts w:ascii="Arial" w:hAnsi="Arial" w:cs="Arial"/>
          <w:sz w:val="24"/>
          <w:szCs w:val="24"/>
        </w:rPr>
        <w:t>For example, specifications that:</w:t>
      </w:r>
    </w:p>
    <w:p w14:paraId="17266E3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 xml:space="preserve">conserve energy, </w:t>
      </w:r>
      <w:proofErr w:type="spellStart"/>
      <w:r w:rsidRPr="00BA07C1">
        <w:rPr>
          <w:rFonts w:ascii="Arial" w:hAnsi="Arial" w:cs="Arial"/>
          <w:sz w:val="24"/>
          <w:szCs w:val="24"/>
          <w:lang w:val="en-US"/>
        </w:rPr>
        <w:t>minimise</w:t>
      </w:r>
      <w:proofErr w:type="spellEnd"/>
      <w:r w:rsidRPr="00BA07C1">
        <w:rPr>
          <w:rFonts w:ascii="Arial" w:hAnsi="Arial" w:cs="Arial"/>
          <w:sz w:val="24"/>
          <w:szCs w:val="24"/>
          <w:lang w:val="en-US"/>
        </w:rPr>
        <w:t xml:space="preserve"> carbon emissions and identify opportunities to increase the amount of renewable energy used on the Contract;</w:t>
      </w:r>
    </w:p>
    <w:p w14:paraId="385FA3F0"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reduce water consumption;</w:t>
      </w:r>
    </w:p>
    <w:p w14:paraId="48210FDB"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conserve materials such as wood, paper and other natural resources;</w:t>
      </w:r>
    </w:p>
    <w:p w14:paraId="376A28AA" w14:textId="77777777" w:rsidR="002104FB" w:rsidRPr="00BA07C1" w:rsidRDefault="002104FB" w:rsidP="00BA07C1">
      <w:pPr>
        <w:pStyle w:val="ListParagraph"/>
        <w:numPr>
          <w:ilvl w:val="0"/>
          <w:numId w:val="19"/>
        </w:numPr>
        <w:rPr>
          <w:rFonts w:ascii="Arial" w:hAnsi="Arial" w:cs="Arial"/>
          <w:sz w:val="24"/>
          <w:szCs w:val="24"/>
          <w:lang w:val="en-US"/>
        </w:rPr>
      </w:pPr>
      <w:proofErr w:type="spellStart"/>
      <w:r w:rsidRPr="00BA07C1">
        <w:rPr>
          <w:rFonts w:ascii="Arial" w:hAnsi="Arial" w:cs="Arial"/>
          <w:sz w:val="24"/>
          <w:szCs w:val="24"/>
          <w:lang w:val="en-US"/>
        </w:rPr>
        <w:t>minimise</w:t>
      </w:r>
      <w:proofErr w:type="spellEnd"/>
      <w:r w:rsidRPr="00BA07C1">
        <w:rPr>
          <w:rFonts w:ascii="Arial" w:hAnsi="Arial" w:cs="Arial"/>
          <w:sz w:val="24"/>
          <w:szCs w:val="24"/>
          <w:lang w:val="en-US"/>
        </w:rPr>
        <w:t xml:space="preserve"> packaging and waste, and using compostable, reusable or recyclable options;</w:t>
      </w:r>
    </w:p>
    <w:p w14:paraId="7EA6CF01"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phase out the use of single-use resources, instead re-using (where possible), recycling or using recycled resources</w:t>
      </w:r>
    </w:p>
    <w:p w14:paraId="606063FB"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reduction of scare materials in the products used in the supply chain of the contract</w:t>
      </w:r>
    </w:p>
    <w:p w14:paraId="6CE86F85"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 xml:space="preserve">reduce the use of ozone depleting substances and minimise the release of greenhouse gases, volatile organic compounds and other substances damaging to health and the environment </w:t>
      </w:r>
    </w:p>
    <w:p w14:paraId="2C0B2B4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encourage the use of electric vehicles in the supply chain of the contract;</w:t>
      </w:r>
    </w:p>
    <w:p w14:paraId="4387A38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implement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459A158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adoption of a circular business model to retain the value of resources.</w:t>
      </w:r>
    </w:p>
    <w:p w14:paraId="433832C2" w14:textId="1F01095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deliver climate change and carbon reduction training for staff</w:t>
      </w:r>
      <w:r w:rsidR="008A6159">
        <w:rPr>
          <w:rFonts w:ascii="Arial" w:hAnsi="Arial" w:cs="Arial"/>
          <w:sz w:val="24"/>
          <w:szCs w:val="24"/>
          <w:lang w:val="en-US"/>
        </w:rPr>
        <w:t>.</w:t>
      </w:r>
    </w:p>
    <w:p w14:paraId="245CD642" w14:textId="29FE61F7" w:rsidR="002104FB" w:rsidRPr="00BA07C1" w:rsidRDefault="002104FB" w:rsidP="00BA07C1">
      <w:pPr>
        <w:pStyle w:val="Heading2"/>
        <w:rPr>
          <w:rFonts w:ascii="Arial" w:hAnsi="Arial" w:cs="Arial"/>
          <w:b w:val="0"/>
          <w:sz w:val="24"/>
          <w:szCs w:val="24"/>
          <w:lang w:val="en-US"/>
        </w:rPr>
      </w:pPr>
      <w:r w:rsidRPr="00BA07C1">
        <w:rPr>
          <w:rFonts w:ascii="Arial" w:hAnsi="Arial" w:cs="Arial"/>
          <w:sz w:val="24"/>
          <w:szCs w:val="24"/>
          <w:lang w:val="en-US"/>
        </w:rPr>
        <w:lastRenderedPageBreak/>
        <w:t xml:space="preserve">Packaging and </w:t>
      </w:r>
      <w:r w:rsidR="000B3DD7" w:rsidRPr="00BA07C1">
        <w:rPr>
          <w:rFonts w:ascii="Arial" w:hAnsi="Arial" w:cs="Arial"/>
          <w:sz w:val="24"/>
          <w:szCs w:val="24"/>
          <w:lang w:val="en-US"/>
        </w:rPr>
        <w:t>W</w:t>
      </w:r>
      <w:r w:rsidRPr="00BA07C1">
        <w:rPr>
          <w:rFonts w:ascii="Arial" w:hAnsi="Arial" w:cs="Arial"/>
          <w:sz w:val="24"/>
          <w:szCs w:val="24"/>
          <w:lang w:val="en-US"/>
        </w:rPr>
        <w:t xml:space="preserve">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for the contact</w:t>
      </w:r>
    </w:p>
    <w:p w14:paraId="18946557" w14:textId="77777777" w:rsidR="002104FB" w:rsidRPr="00BA07C1" w:rsidRDefault="002104FB" w:rsidP="00BA07C1">
      <w:pPr>
        <w:rPr>
          <w:rFonts w:ascii="Arial" w:hAnsi="Arial" w:cs="Arial"/>
          <w:sz w:val="24"/>
          <w:szCs w:val="24"/>
        </w:rPr>
      </w:pPr>
      <w:r w:rsidRPr="00BA07C1">
        <w:rPr>
          <w:rFonts w:ascii="Arial" w:hAnsi="Arial" w:cs="Arial"/>
          <w:sz w:val="24"/>
          <w:szCs w:val="24"/>
        </w:rPr>
        <w:t>Statistics from Keep Northern Ireland Beautiful</w:t>
      </w:r>
      <w:r w:rsidRPr="00BA07C1">
        <w:rPr>
          <w:rStyle w:val="FootnoteReference"/>
          <w:rFonts w:ascii="Arial" w:hAnsi="Arial" w:cs="Arial"/>
          <w:sz w:val="24"/>
          <w:szCs w:val="24"/>
        </w:rPr>
        <w:footnoteReference w:id="1"/>
      </w:r>
      <w:r w:rsidRPr="00BA07C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encourage the use of recycled materials in food packaging.</w:t>
      </w:r>
    </w:p>
    <w:p w14:paraId="10007966" w14:textId="05D00276" w:rsidR="002104FB" w:rsidRPr="00BA07C1" w:rsidRDefault="002104FB" w:rsidP="00BA07C1">
      <w:pPr>
        <w:rPr>
          <w:rFonts w:ascii="Arial" w:hAnsi="Arial" w:cs="Arial"/>
          <w:color w:val="000000"/>
          <w:sz w:val="24"/>
          <w:szCs w:val="24"/>
        </w:rPr>
      </w:pPr>
      <w:r w:rsidRPr="00BA07C1">
        <w:rPr>
          <w:rFonts w:ascii="Arial" w:hAnsi="Arial" w:cs="Arial"/>
          <w:sz w:val="24"/>
          <w:szCs w:val="24"/>
          <w:lang w:val="en-US"/>
        </w:rPr>
        <w:t xml:space="preserve">The Supplier will develop, implement and maintain a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reduce packaging and waste throughout the delivery of this </w:t>
      </w:r>
      <w:r w:rsidRPr="00BA07C1">
        <w:rPr>
          <w:rFonts w:ascii="Arial" w:hAnsi="Arial" w:cs="Arial"/>
          <w:sz w:val="24"/>
          <w:szCs w:val="24"/>
          <w:lang w:val="en-US"/>
        </w:rPr>
        <w:t>Contract</w:t>
      </w:r>
      <w:r w:rsidRPr="00BA07C1">
        <w:rPr>
          <w:rFonts w:ascii="Arial" w:hAnsi="Arial" w:cs="Arial"/>
          <w:sz w:val="24"/>
          <w:szCs w:val="24"/>
          <w:lang w:eastAsia="en-GB"/>
        </w:rPr>
        <w:t xml:space="preserve">. This </w:t>
      </w:r>
      <w:r w:rsidRPr="00BA07C1">
        <w:rPr>
          <w:rFonts w:ascii="Arial" w:hAnsi="Arial" w:cs="Arial"/>
          <w:sz w:val="24"/>
          <w:szCs w:val="24"/>
        </w:rPr>
        <w:t>must at least include and address among other things:</w:t>
      </w:r>
    </w:p>
    <w:p w14:paraId="7D3DF9C5"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baseline measurements of the packaging used and waste produced through the current contract delivery arrangements;</w:t>
      </w:r>
    </w:p>
    <w:p w14:paraId="4DA3F1DA"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0AF7A990"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the actions the Supplier will undertake to reduce the consumption of natural resources, in particular the use of single use plastic;</w:t>
      </w:r>
    </w:p>
    <w:p w14:paraId="5A30C151"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w:t>
      </w:r>
      <w:r w:rsidRPr="00BA07C1">
        <w:rPr>
          <w:rFonts w:ascii="Arial" w:hAnsi="Arial" w:cs="Arial"/>
          <w:sz w:val="24"/>
          <w:szCs w:val="24"/>
          <w:lang w:eastAsia="en-GB"/>
        </w:rPr>
        <w:t>include circular solutions to reduce packaging and waste;</w:t>
      </w:r>
    </w:p>
    <w:p w14:paraId="1B752F9F"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monitor and measure the impact of the actions they are taking to minimise packaging and waste</w:t>
      </w:r>
    </w:p>
    <w:p w14:paraId="79B0AF84"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review and revise the actions they are taking with suitable regularity to continue to reduce packaging and waste wherever possible</w:t>
      </w:r>
    </w:p>
    <w:p w14:paraId="0A4A431B"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feedback on progress and results to the Contracting Authority</w:t>
      </w:r>
    </w:p>
    <w:p w14:paraId="5DFD28DD" w14:textId="77777777" w:rsidR="002104FB" w:rsidRPr="00BA07C1" w:rsidRDefault="002104FB" w:rsidP="00BA07C1">
      <w:pPr>
        <w:rPr>
          <w:rFonts w:ascii="Arial" w:hAnsi="Arial" w:cs="Arial"/>
          <w:sz w:val="24"/>
          <w:szCs w:val="24"/>
        </w:rPr>
      </w:pPr>
    </w:p>
    <w:p w14:paraId="6376149D" w14:textId="77777777" w:rsidR="008A6159" w:rsidRDefault="008A6159" w:rsidP="00BA07C1">
      <w:pPr>
        <w:pStyle w:val="Heading2"/>
        <w:rPr>
          <w:rFonts w:ascii="Arial" w:hAnsi="Arial" w:cs="Arial"/>
          <w:sz w:val="24"/>
          <w:szCs w:val="24"/>
          <w:lang w:val="en-US"/>
        </w:rPr>
      </w:pPr>
    </w:p>
    <w:p w14:paraId="50DC94AB" w14:textId="77250D24" w:rsidR="00A04EEF" w:rsidRPr="00BA07C1" w:rsidRDefault="00A04EEF" w:rsidP="00BA07C1">
      <w:pPr>
        <w:pStyle w:val="Heading2"/>
        <w:rPr>
          <w:rFonts w:ascii="Arial" w:hAnsi="Arial" w:cs="Arial"/>
          <w:b w:val="0"/>
          <w:sz w:val="24"/>
          <w:szCs w:val="24"/>
          <w:lang w:val="en-US"/>
        </w:rPr>
      </w:pPr>
      <w:r w:rsidRPr="00BA07C1">
        <w:rPr>
          <w:rFonts w:ascii="Arial" w:hAnsi="Arial" w:cs="Arial"/>
          <w:sz w:val="24"/>
          <w:szCs w:val="24"/>
          <w:lang w:val="en-US"/>
        </w:rPr>
        <w:t>Biodiversity Training</w:t>
      </w:r>
    </w:p>
    <w:p w14:paraId="2BD7AE8D" w14:textId="77777777" w:rsidR="00A04EEF" w:rsidRPr="00BA07C1" w:rsidRDefault="00A04EEF" w:rsidP="00BA07C1">
      <w:pPr>
        <w:tabs>
          <w:tab w:val="left" w:pos="2257"/>
        </w:tabs>
        <w:jc w:val="both"/>
        <w:outlineLvl w:val="2"/>
        <w:rPr>
          <w:rFonts w:ascii="Arial" w:eastAsia="Calibri" w:hAnsi="Arial" w:cs="Arial"/>
          <w:sz w:val="24"/>
          <w:szCs w:val="24"/>
        </w:rPr>
      </w:pPr>
      <w:r w:rsidRPr="00BA07C1">
        <w:rPr>
          <w:rFonts w:ascii="Arial" w:hAnsi="Arial" w:cs="Arial"/>
          <w:sz w:val="24"/>
          <w:szCs w:val="24"/>
        </w:rPr>
        <w:t xml:space="preserve">The delivery of biodiversity awareness training for staff working on the contract.  The training will be designed to influence and support staff to understand the biodiversity risks and opportunities associated with the contract and the resilience of ecosystems, </w:t>
      </w:r>
      <w:r w:rsidRPr="00BA07C1">
        <w:rPr>
          <w:rFonts w:ascii="Arial" w:hAnsi="Arial" w:cs="Arial"/>
          <w:sz w:val="24"/>
          <w:szCs w:val="24"/>
        </w:rPr>
        <w:lastRenderedPageBreak/>
        <w:t>including throughout the contract’s supply chain.</w:t>
      </w:r>
      <w:r w:rsidRPr="00BA07C1">
        <w:rPr>
          <w:rFonts w:ascii="Arial" w:eastAsia="Calibri" w:hAnsi="Arial" w:cs="Arial"/>
          <w:sz w:val="24"/>
          <w:szCs w:val="24"/>
        </w:rPr>
        <w:t xml:space="preserve"> </w:t>
      </w:r>
      <w:r w:rsidRPr="00BA07C1">
        <w:rPr>
          <w:rFonts w:ascii="Arial" w:hAnsi="Arial" w:cs="Arial"/>
          <w:sz w:val="24"/>
          <w:szCs w:val="24"/>
        </w:rPr>
        <w:t>Key knowledge areas should include, as a minimum:</w:t>
      </w:r>
    </w:p>
    <w:p w14:paraId="0C502E38"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biodiversity risks and opportunities associated with the contract, including throughout the supply chain </w:t>
      </w:r>
    </w:p>
    <w:p w14:paraId="7B09C965"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How to develop processes and controls to continuously maintain and enhance biodiversity and promote resilience of ecosystems</w:t>
      </w:r>
    </w:p>
    <w:p w14:paraId="41802A97"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Take action to maintain and enhance biodiversity and promote resilience of ecosystems throughout the contract supply chain.</w:t>
      </w:r>
    </w:p>
    <w:p w14:paraId="1FACB49D" w14:textId="4401B2A9" w:rsidR="00A04EEF" w:rsidRPr="00BA07C1" w:rsidRDefault="00A04EEF" w:rsidP="00BA07C1">
      <w:pPr>
        <w:rPr>
          <w:rFonts w:ascii="Arial" w:hAnsi="Arial" w:cs="Arial"/>
          <w:sz w:val="24"/>
          <w:szCs w:val="24"/>
        </w:rPr>
      </w:pPr>
      <w:r w:rsidRPr="00BA07C1">
        <w:rPr>
          <w:rFonts w:ascii="Arial" w:hAnsi="Arial" w:cs="Arial"/>
          <w:sz w:val="24"/>
          <w:szCs w:val="24"/>
        </w:rPr>
        <w:t xml:space="preserve">.  </w:t>
      </w:r>
    </w:p>
    <w:p w14:paraId="728223CA" w14:textId="453C3E8A" w:rsidR="00A04EEF" w:rsidRPr="00BA07C1" w:rsidRDefault="00A04EEF" w:rsidP="00BA07C1">
      <w:pPr>
        <w:pStyle w:val="Heading2"/>
        <w:rPr>
          <w:rFonts w:ascii="Arial" w:hAnsi="Arial" w:cs="Arial"/>
          <w:sz w:val="24"/>
          <w:szCs w:val="24"/>
        </w:rPr>
      </w:pPr>
      <w:r w:rsidRPr="00BA07C1">
        <w:rPr>
          <w:rFonts w:ascii="Arial" w:hAnsi="Arial" w:cs="Arial"/>
          <w:sz w:val="24"/>
          <w:szCs w:val="24"/>
        </w:rPr>
        <w:t>Biodiversity Initiatives</w:t>
      </w:r>
    </w:p>
    <w:p w14:paraId="05A3E67D" w14:textId="19A81FF8" w:rsidR="00A04EEF" w:rsidRPr="00BA07C1" w:rsidRDefault="00A04EE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communities through the delivery of the contract to maintain and enhance biodiversity and promote resilience of ecosystems.</w:t>
      </w:r>
    </w:p>
    <w:p w14:paraId="6B5701EA"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Activities may include: </w:t>
      </w:r>
    </w:p>
    <w:p w14:paraId="671CC703" w14:textId="1ABE3CB5"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partnering/collaborating in engaging with the communit</w:t>
      </w:r>
      <w:r w:rsidR="00623221" w:rsidRPr="00BA07C1">
        <w:rPr>
          <w:rFonts w:ascii="Arial" w:hAnsi="Arial" w:cs="Arial"/>
          <w:sz w:val="24"/>
          <w:szCs w:val="24"/>
        </w:rPr>
        <w:t>y</w:t>
      </w:r>
      <w:r w:rsidRPr="00BA07C1">
        <w:rPr>
          <w:rFonts w:ascii="Arial" w:hAnsi="Arial" w:cs="Arial"/>
          <w:sz w:val="24"/>
          <w:szCs w:val="24"/>
        </w:rPr>
        <w:t xml:space="preserve"> to </w:t>
      </w:r>
      <w:r w:rsidR="00623221" w:rsidRPr="00BA07C1">
        <w:rPr>
          <w:rFonts w:ascii="Arial" w:hAnsi="Arial" w:cs="Arial"/>
          <w:sz w:val="24"/>
          <w:szCs w:val="24"/>
        </w:rPr>
        <w:t>deliver</w:t>
      </w:r>
      <w:r w:rsidRPr="00BA07C1">
        <w:rPr>
          <w:rFonts w:ascii="Arial" w:hAnsi="Arial" w:cs="Arial"/>
          <w:sz w:val="24"/>
          <w:szCs w:val="24"/>
        </w:rPr>
        <w:t xml:space="preserve"> biodiversity </w:t>
      </w:r>
      <w:r w:rsidR="00623221" w:rsidRPr="00BA07C1">
        <w:rPr>
          <w:rFonts w:ascii="Arial" w:hAnsi="Arial" w:cs="Arial"/>
          <w:sz w:val="24"/>
          <w:szCs w:val="24"/>
        </w:rPr>
        <w:t>initiatives</w:t>
      </w:r>
      <w:r w:rsidRPr="00BA07C1">
        <w:rPr>
          <w:rFonts w:ascii="Arial" w:hAnsi="Arial" w:cs="Arial"/>
          <w:sz w:val="24"/>
          <w:szCs w:val="24"/>
        </w:rPr>
        <w:t xml:space="preserve">; </w:t>
      </w:r>
    </w:p>
    <w:p w14:paraId="5130818F" w14:textId="77777777" w:rsidR="00623221"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volunteering opportunities for the contract workforce, e.g. undertaking activities that encourage direct positive impact in relation to biodiversity and resilience of ecosystems; or</w:t>
      </w:r>
    </w:p>
    <w:p w14:paraId="7BCDF564" w14:textId="40672CDA"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 xml:space="preserve"> equivalent initiative as agreed with the Authority, at the Authority’s discretion. The Supplier shall agree the scope of activities with the Authority prior to delivery.</w:t>
      </w:r>
    </w:p>
    <w:p w14:paraId="43DE45D3" w14:textId="77777777" w:rsidR="008A6159" w:rsidRDefault="008A6159" w:rsidP="00BA07C1">
      <w:pPr>
        <w:pStyle w:val="Heading2"/>
        <w:rPr>
          <w:rFonts w:ascii="Arial" w:hAnsi="Arial" w:cs="Arial"/>
          <w:sz w:val="24"/>
          <w:szCs w:val="24"/>
        </w:rPr>
      </w:pPr>
    </w:p>
    <w:p w14:paraId="2003A246" w14:textId="0AD5B71B" w:rsidR="00CE3927" w:rsidRPr="00BA07C1" w:rsidRDefault="00623221" w:rsidP="00BA07C1">
      <w:pPr>
        <w:pStyle w:val="Heading2"/>
        <w:rPr>
          <w:rFonts w:ascii="Arial" w:hAnsi="Arial" w:cs="Arial"/>
          <w:sz w:val="24"/>
          <w:szCs w:val="24"/>
        </w:rPr>
      </w:pPr>
      <w:r w:rsidRPr="00BA07C1">
        <w:rPr>
          <w:rFonts w:ascii="Arial" w:hAnsi="Arial" w:cs="Arial"/>
          <w:sz w:val="24"/>
          <w:szCs w:val="24"/>
        </w:rPr>
        <w:t xml:space="preserve">Environmental Initiatives for Improving Air and Water Quality Levels </w:t>
      </w:r>
    </w:p>
    <w:p w14:paraId="53AF9FC0" w14:textId="77777777" w:rsidR="00623221" w:rsidRPr="00BA07C1" w:rsidRDefault="00623221" w:rsidP="00BA07C1">
      <w:pPr>
        <w:tabs>
          <w:tab w:val="left" w:pos="2257"/>
        </w:tabs>
        <w:jc w:val="both"/>
        <w:outlineLvl w:val="2"/>
        <w:rPr>
          <w:rFonts w:ascii="Arial" w:eastAsia="Calibri" w:hAnsi="Arial" w:cs="Arial"/>
          <w:b/>
          <w:bCs/>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contribute to improvements of air and water quality and promote nature</w:t>
      </w:r>
      <w:r w:rsidRPr="00BA07C1">
        <w:rPr>
          <w:rFonts w:ascii="Arial" w:eastAsia="Calibri" w:hAnsi="Arial" w:cs="Arial"/>
          <w:sz w:val="24"/>
          <w:szCs w:val="24"/>
        </w:rPr>
        <w:t>-based solutions.</w:t>
      </w:r>
    </w:p>
    <w:p w14:paraId="1C366C11" w14:textId="77777777" w:rsidR="00CE3927" w:rsidRPr="00BA07C1" w:rsidRDefault="00623221" w:rsidP="00BA07C1">
      <w:pPr>
        <w:rPr>
          <w:rFonts w:ascii="Arial" w:hAnsi="Arial" w:cs="Arial"/>
          <w:sz w:val="24"/>
          <w:szCs w:val="24"/>
        </w:rPr>
      </w:pPr>
      <w:r w:rsidRPr="00BA07C1">
        <w:rPr>
          <w:rFonts w:ascii="Arial" w:hAnsi="Arial" w:cs="Arial"/>
          <w:sz w:val="24"/>
          <w:szCs w:val="24"/>
        </w:rPr>
        <w:t xml:space="preserve">Activities may include: </w:t>
      </w:r>
    </w:p>
    <w:p w14:paraId="57A44761"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lastRenderedPageBreak/>
        <w:t>partnering/collaborating in engaging with the community in relation to the performance of the contract, to support air and water improvement objectives;</w:t>
      </w:r>
    </w:p>
    <w:p w14:paraId="33409523"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 xml:space="preserve"> volunteering opportunities for the contract workforce, e.g. undertaking activities that encourage direct positive impact in relation to improving air and water quality; or </w:t>
      </w:r>
    </w:p>
    <w:p w14:paraId="13906BE2" w14:textId="3920A641" w:rsidR="008A6159" w:rsidRPr="008A6159" w:rsidRDefault="00623221" w:rsidP="008A6159">
      <w:pPr>
        <w:pStyle w:val="ListParagraph"/>
        <w:numPr>
          <w:ilvl w:val="0"/>
          <w:numId w:val="35"/>
        </w:numPr>
        <w:rPr>
          <w:rFonts w:ascii="Arial" w:hAnsi="Arial" w:cs="Arial"/>
          <w:bCs/>
          <w:sz w:val="24"/>
          <w:szCs w:val="24"/>
        </w:rPr>
      </w:pPr>
      <w:r w:rsidRPr="00BA07C1">
        <w:rPr>
          <w:rFonts w:ascii="Arial" w:hAnsi="Arial" w:cs="Arial"/>
          <w:sz w:val="24"/>
          <w:szCs w:val="24"/>
        </w:rPr>
        <w:t>equivalent initiative</w:t>
      </w:r>
      <w:r w:rsidR="00CE3927" w:rsidRPr="00BA07C1">
        <w:rPr>
          <w:rFonts w:ascii="Arial" w:hAnsi="Arial" w:cs="Arial"/>
          <w:sz w:val="24"/>
          <w:szCs w:val="24"/>
        </w:rPr>
        <w:t>s</w:t>
      </w:r>
      <w:r w:rsidRPr="00BA07C1">
        <w:rPr>
          <w:rFonts w:ascii="Arial" w:hAnsi="Arial" w:cs="Arial"/>
          <w:sz w:val="24"/>
          <w:szCs w:val="24"/>
        </w:rPr>
        <w:t xml:space="preserve"> as agreed with the Authority, at the Authority’s discretion. </w:t>
      </w:r>
    </w:p>
    <w:p w14:paraId="190D85EC" w14:textId="77777777" w:rsidR="008A6159" w:rsidRPr="00BA07C1" w:rsidRDefault="008A6159" w:rsidP="008A6159">
      <w:pPr>
        <w:pStyle w:val="ListParagraph"/>
        <w:rPr>
          <w:rFonts w:ascii="Arial" w:hAnsi="Arial" w:cs="Arial"/>
          <w:bCs/>
          <w:sz w:val="24"/>
          <w:szCs w:val="24"/>
        </w:rPr>
      </w:pPr>
    </w:p>
    <w:p w14:paraId="5CBF8599" w14:textId="41298047" w:rsidR="002104FB" w:rsidRPr="00BA07C1" w:rsidRDefault="002104FB" w:rsidP="00BA07C1">
      <w:pPr>
        <w:pStyle w:val="Heading2"/>
        <w:rPr>
          <w:rFonts w:ascii="Arial" w:hAnsi="Arial" w:cs="Arial"/>
          <w:sz w:val="24"/>
          <w:szCs w:val="24"/>
        </w:rPr>
      </w:pPr>
      <w:r w:rsidRPr="00BA07C1">
        <w:rPr>
          <w:rFonts w:ascii="Arial" w:hAnsi="Arial" w:cs="Arial"/>
          <w:bCs/>
          <w:sz w:val="24"/>
          <w:szCs w:val="24"/>
        </w:rPr>
        <w:t>Waste Management Training Initiatives</w:t>
      </w:r>
      <w:r w:rsidRPr="00BA07C1">
        <w:rPr>
          <w:rFonts w:ascii="Arial" w:hAnsi="Arial" w:cs="Arial"/>
          <w:sz w:val="24"/>
          <w:szCs w:val="24"/>
        </w:rPr>
        <w:t xml:space="preserve"> </w:t>
      </w:r>
      <w:bookmarkStart w:id="1" w:name="_Hlk145339429"/>
      <w:r w:rsidR="00A536C2" w:rsidRPr="00BA07C1">
        <w:rPr>
          <w:rFonts w:ascii="Arial" w:hAnsi="Arial" w:cs="Arial"/>
          <w:sz w:val="24"/>
          <w:szCs w:val="24"/>
        </w:rPr>
        <w:t>for Communities/ VCSE/ Education Establishments</w:t>
      </w:r>
      <w:bookmarkEnd w:id="1"/>
    </w:p>
    <w:p w14:paraId="3A751B0B" w14:textId="3D6E6CA7" w:rsidR="002104FB" w:rsidRPr="00BA07C1" w:rsidRDefault="002104FB" w:rsidP="00BA07C1">
      <w:pPr>
        <w:rPr>
          <w:rFonts w:ascii="Arial" w:hAnsi="Arial" w:cs="Arial"/>
          <w:sz w:val="24"/>
          <w:szCs w:val="24"/>
        </w:rPr>
      </w:pPr>
      <w:r w:rsidRPr="00BA07C1">
        <w:rPr>
          <w:rFonts w:ascii="Arial" w:hAnsi="Arial" w:cs="Arial"/>
          <w:sz w:val="24"/>
          <w:szCs w:val="24"/>
        </w:rPr>
        <w:t xml:space="preserve">The waste management training initiatives will be designed to influence and support people </w:t>
      </w:r>
      <w:r w:rsidR="00A536C2" w:rsidRPr="00BA07C1">
        <w:rPr>
          <w:rFonts w:ascii="Arial" w:hAnsi="Arial" w:cs="Arial"/>
          <w:sz w:val="24"/>
          <w:szCs w:val="24"/>
        </w:rPr>
        <w:t xml:space="preserve">and organisations </w:t>
      </w:r>
      <w:r w:rsidRPr="00BA07C1">
        <w:rPr>
          <w:rFonts w:ascii="Arial" w:hAnsi="Arial" w:cs="Arial"/>
          <w:sz w:val="24"/>
          <w:szCs w:val="24"/>
        </w:rPr>
        <w:t>in communities to support environmental protection and improvement, reduce waste and work towards net zero greenhouse gas emissions</w:t>
      </w:r>
    </w:p>
    <w:p w14:paraId="399B5461" w14:textId="16C7CFBD" w:rsidR="002104FB" w:rsidRPr="00BA07C1" w:rsidRDefault="002104FB" w:rsidP="00BA07C1">
      <w:pPr>
        <w:rPr>
          <w:rFonts w:ascii="Arial" w:hAnsi="Arial" w:cs="Arial"/>
          <w:sz w:val="24"/>
          <w:szCs w:val="24"/>
        </w:rPr>
      </w:pPr>
      <w:r w:rsidRPr="00BA07C1">
        <w:rPr>
          <w:rFonts w:ascii="Arial" w:hAnsi="Arial" w:cs="Arial"/>
          <w:sz w:val="24"/>
          <w:szCs w:val="24"/>
        </w:rPr>
        <w:t>Activities may include: developing curriculum resources to raise awareness of waste management issues; partnering/collaborating with the community to support the Contracting Authority’s environmental objectives; volunteering opportunities for the contract workforce e.g. undertaking activities that encourage direct positive impact; promoting and communicating the benefits of working towards net zero greenhouse gas emissions;</w:t>
      </w:r>
      <w:r w:rsidRPr="00BA07C1" w:rsidDel="00872CDD">
        <w:rPr>
          <w:rFonts w:ascii="Arial" w:hAnsi="Arial" w:cs="Arial"/>
          <w:sz w:val="24"/>
          <w:szCs w:val="24"/>
        </w:rPr>
        <w:t xml:space="preserve"> </w:t>
      </w:r>
      <w:r w:rsidRPr="00BA07C1">
        <w:rPr>
          <w:rFonts w:ascii="Arial" w:hAnsi="Arial" w:cs="Arial"/>
          <w:sz w:val="24"/>
          <w:szCs w:val="24"/>
        </w:rPr>
        <w:t xml:space="preserve">or equivalent initiative as agreed with the Authority, at the Authority’s discretion. </w:t>
      </w:r>
    </w:p>
    <w:p w14:paraId="6D7FEFF0" w14:textId="77777777" w:rsidR="008A6159" w:rsidRDefault="008A6159" w:rsidP="00BA07C1">
      <w:pPr>
        <w:pStyle w:val="Heading2"/>
        <w:rPr>
          <w:rFonts w:ascii="Arial" w:hAnsi="Arial" w:cs="Arial"/>
          <w:sz w:val="24"/>
          <w:szCs w:val="24"/>
        </w:rPr>
      </w:pPr>
    </w:p>
    <w:p w14:paraId="54C5BE37" w14:textId="02AE22F6" w:rsidR="00B33D2F" w:rsidRPr="00BA07C1" w:rsidRDefault="00B33D2F" w:rsidP="00BA07C1">
      <w:pPr>
        <w:pStyle w:val="Heading2"/>
        <w:rPr>
          <w:rFonts w:ascii="Arial" w:hAnsi="Arial" w:cs="Arial"/>
          <w:sz w:val="24"/>
          <w:szCs w:val="24"/>
        </w:rPr>
      </w:pPr>
      <w:r w:rsidRPr="00BA07C1">
        <w:rPr>
          <w:rFonts w:ascii="Arial" w:hAnsi="Arial" w:cs="Arial"/>
          <w:sz w:val="24"/>
          <w:szCs w:val="24"/>
        </w:rPr>
        <w:t>Waste and Resource Efficiencies in the delivery of the contract</w:t>
      </w:r>
    </w:p>
    <w:p w14:paraId="411F26BC"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631DE392"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The Supplier will take measures to actively reduce waste and transfer business waste, unwanted materials and by-products (both bio-based and technical materials) </w:t>
      </w:r>
      <w:r w:rsidRPr="00BA07C1">
        <w:rPr>
          <w:rFonts w:ascii="Arial" w:hAnsi="Arial" w:cs="Arial"/>
          <w:sz w:val="24"/>
          <w:szCs w:val="24"/>
        </w:rPr>
        <w:lastRenderedPageBreak/>
        <w:t xml:space="preserve">from the contract’s supply chain to be reused, repaired recycled, reprocessed and repackaged by another organisation. </w:t>
      </w:r>
    </w:p>
    <w:p w14:paraId="0CB039C0"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8" w:history="1">
        <w:r w:rsidRPr="00BA07C1">
          <w:rPr>
            <w:rStyle w:val="Hyperlink"/>
            <w:rFonts w:ascii="Arial" w:hAnsi="Arial" w:cs="Arial"/>
            <w:sz w:val="24"/>
            <w:szCs w:val="24"/>
          </w:rPr>
          <w:t>www.ni-rn.com/reuse-and-repair-near-me/</w:t>
        </w:r>
      </w:hyperlink>
      <w:r w:rsidRPr="00BA07C1">
        <w:rPr>
          <w:rFonts w:ascii="Arial" w:hAnsi="Arial" w:cs="Arial"/>
          <w:sz w:val="24"/>
          <w:szCs w:val="24"/>
        </w:rPr>
        <w:t xml:space="preserve">.  </w:t>
      </w:r>
    </w:p>
    <w:p w14:paraId="5FA428D4" w14:textId="77777777" w:rsidR="00B33D2F" w:rsidRPr="00BA07C1" w:rsidRDefault="00B33D2F" w:rsidP="00BA07C1">
      <w:pPr>
        <w:rPr>
          <w:rFonts w:ascii="Arial" w:hAnsi="Arial" w:cs="Arial"/>
          <w:sz w:val="24"/>
          <w:szCs w:val="24"/>
        </w:rPr>
      </w:pPr>
      <w:r w:rsidRPr="00BA07C1">
        <w:rPr>
          <w:rFonts w:ascii="Arial" w:hAnsi="Arial" w:cs="Arial"/>
          <w:sz w:val="24"/>
          <w:szCs w:val="24"/>
        </w:rPr>
        <w:t>Invest NI’s Resource Matching Service (</w:t>
      </w:r>
      <w:hyperlink r:id="rId9" w:history="1">
        <w:r w:rsidRPr="00BA07C1">
          <w:rPr>
            <w:rStyle w:val="Hyperlink"/>
            <w:rFonts w:ascii="Arial" w:hAnsi="Arial" w:cs="Arial"/>
            <w:sz w:val="24"/>
            <w:szCs w:val="24"/>
          </w:rPr>
          <w:t>https://www.investni.com/support-for-business/resource-matching-service</w:t>
        </w:r>
      </w:hyperlink>
      <w:r w:rsidRPr="00BA07C1">
        <w:rPr>
          <w:rFonts w:ascii="Arial" w:hAnsi="Arial" w:cs="Arial"/>
          <w:sz w:val="24"/>
          <w:szCs w:val="24"/>
        </w:rPr>
        <w:t xml:space="preserve">) provide advice and guidance to help businesses achieve resource matching solutions specific to their resource and waste management needs. </w:t>
      </w:r>
    </w:p>
    <w:p w14:paraId="7CE837C5" w14:textId="77777777" w:rsidR="008A6159" w:rsidRDefault="008A6159" w:rsidP="00BA07C1">
      <w:pPr>
        <w:rPr>
          <w:rFonts w:ascii="Arial" w:hAnsi="Arial" w:cs="Arial"/>
          <w:sz w:val="24"/>
          <w:szCs w:val="24"/>
        </w:rPr>
      </w:pPr>
    </w:p>
    <w:p w14:paraId="4EDBF290" w14:textId="7981A01B" w:rsidR="00CE3927" w:rsidRPr="00BA07C1" w:rsidRDefault="00CE3927" w:rsidP="00BA07C1">
      <w:pPr>
        <w:rPr>
          <w:rFonts w:ascii="Arial" w:hAnsi="Arial" w:cs="Arial"/>
          <w:b/>
          <w:bCs/>
          <w:sz w:val="24"/>
          <w:szCs w:val="24"/>
          <w:lang w:val="en-US"/>
        </w:rPr>
      </w:pPr>
      <w:r w:rsidRPr="00BA07C1">
        <w:rPr>
          <w:rFonts w:ascii="Arial" w:hAnsi="Arial" w:cs="Arial"/>
          <w:b/>
          <w:bCs/>
          <w:sz w:val="24"/>
          <w:szCs w:val="24"/>
          <w:lang w:val="en-US"/>
        </w:rPr>
        <w:t>Circular Economy training for staff working on the contract</w:t>
      </w:r>
    </w:p>
    <w:p w14:paraId="66F55D2B" w14:textId="77777777" w:rsidR="00CE3927" w:rsidRPr="00BA07C1" w:rsidRDefault="00CE3927" w:rsidP="00BA07C1">
      <w:pPr>
        <w:tabs>
          <w:tab w:val="left" w:pos="2257"/>
        </w:tabs>
        <w:jc w:val="both"/>
        <w:outlineLvl w:val="2"/>
        <w:rPr>
          <w:rFonts w:ascii="Arial" w:hAnsi="Arial" w:cs="Arial"/>
          <w:sz w:val="24"/>
          <w:szCs w:val="24"/>
        </w:rPr>
      </w:pPr>
      <w:r w:rsidRPr="00BA07C1">
        <w:rPr>
          <w:rFonts w:ascii="Arial" w:hAnsi="Arial" w:cs="Arial"/>
          <w:sz w:val="24"/>
          <w:szCs w:val="24"/>
        </w:rPr>
        <w:t>The delivery of circular economy training for staff working on the contract.  The training will be designed to influence and upskill staff to take action that supports the circular economy, by minimising waste and extracting the maximum value of resources in the delivery of the contract, including throughout the supply chain. Knowledge areas should include, as a minimum:</w:t>
      </w:r>
    </w:p>
    <w:p w14:paraId="6E0439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Understanding the circular economy and how to take action to implement circularity on the contract</w:t>
      </w:r>
    </w:p>
    <w:p w14:paraId="331245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Knowledge of responsible consumption practices to reduce waste and work towards net zero greenhouse gas emissions</w:t>
      </w:r>
    </w:p>
    <w:p w14:paraId="5EF469F2" w14:textId="73B08C74"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Building and maintaining a culture of sustainability across the contract workforce</w:t>
      </w:r>
      <w:r w:rsidR="008A6159">
        <w:rPr>
          <w:rFonts w:ascii="Arial" w:hAnsi="Arial" w:cs="Arial"/>
          <w:sz w:val="24"/>
          <w:szCs w:val="24"/>
        </w:rPr>
        <w:t>.</w:t>
      </w:r>
    </w:p>
    <w:p w14:paraId="1963A2D4" w14:textId="77777777" w:rsidR="00CC1DFC" w:rsidRPr="00BA07C1" w:rsidRDefault="00CC1DFC" w:rsidP="00BA07C1">
      <w:pPr>
        <w:rPr>
          <w:rFonts w:ascii="Arial" w:hAnsi="Arial" w:cs="Arial"/>
          <w:sz w:val="24"/>
          <w:szCs w:val="24"/>
        </w:rPr>
      </w:pPr>
    </w:p>
    <w:p w14:paraId="22258459" w14:textId="57094323" w:rsidR="00E24D5E" w:rsidRPr="00BA07C1" w:rsidRDefault="00E24D5E" w:rsidP="00BA07C1">
      <w:pPr>
        <w:rPr>
          <w:rFonts w:ascii="Arial" w:hAnsi="Arial" w:cs="Arial"/>
          <w:b/>
          <w:bCs/>
          <w:sz w:val="24"/>
          <w:szCs w:val="24"/>
        </w:rPr>
      </w:pPr>
      <w:r w:rsidRPr="00BA07C1">
        <w:rPr>
          <w:rFonts w:ascii="Arial" w:hAnsi="Arial" w:cs="Arial"/>
          <w:b/>
          <w:bCs/>
          <w:sz w:val="24"/>
          <w:szCs w:val="24"/>
        </w:rPr>
        <w:t xml:space="preserve">Health and Wellbeing initiatives to support employees including those working remotely on the contract.  </w:t>
      </w:r>
    </w:p>
    <w:p w14:paraId="1453084D" w14:textId="01C2C6BB" w:rsidR="00E24D5E" w:rsidRPr="00BA07C1" w:rsidRDefault="00E24D5E" w:rsidP="00BA07C1">
      <w:pPr>
        <w:rPr>
          <w:rFonts w:ascii="Arial" w:hAnsi="Arial" w:cs="Arial"/>
          <w:sz w:val="24"/>
          <w:szCs w:val="24"/>
          <w:lang w:eastAsia="en-GB"/>
        </w:rPr>
      </w:pPr>
      <w:r w:rsidRPr="00BA07C1">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w:t>
      </w:r>
      <w:r w:rsidRPr="00BA07C1">
        <w:rPr>
          <w:rFonts w:ascii="Arial" w:hAnsi="Arial" w:cs="Arial"/>
          <w:sz w:val="24"/>
          <w:szCs w:val="24"/>
          <w:lang w:eastAsia="en-GB"/>
        </w:rPr>
        <w:lastRenderedPageBreak/>
        <w:t xml:space="preserve">Organisation, the definition of a healthy workforce is: ‘... one in which workers and managers collaborate to use a continual improvement process to protect </w:t>
      </w:r>
      <w:proofErr w:type="spellStart"/>
      <w:r w:rsidRPr="00BA07C1">
        <w:rPr>
          <w:rFonts w:ascii="Arial" w:hAnsi="Arial" w:cs="Arial"/>
          <w:sz w:val="24"/>
          <w:szCs w:val="24"/>
          <w:lang w:eastAsia="en-GB"/>
        </w:rPr>
        <w:t>a</w:t>
      </w:r>
      <w:r w:rsidR="000B3DD7" w:rsidRPr="00BA07C1">
        <w:rPr>
          <w:rFonts w:ascii="Arial" w:hAnsi="Arial" w:cs="Arial"/>
          <w:sz w:val="24"/>
          <w:szCs w:val="24"/>
          <w:lang w:eastAsia="en-GB"/>
        </w:rPr>
        <w:t>g</w:t>
      </w:r>
      <w:r w:rsidRPr="00BA07C1">
        <w:rPr>
          <w:rFonts w:ascii="Arial" w:hAnsi="Arial" w:cs="Arial"/>
          <w:sz w:val="24"/>
          <w:szCs w:val="24"/>
          <w:lang w:eastAsia="en-GB"/>
        </w:rPr>
        <w:t>nd</w:t>
      </w:r>
      <w:proofErr w:type="spellEnd"/>
      <w:r w:rsidRPr="00BA07C1">
        <w:rPr>
          <w:rFonts w:ascii="Arial" w:hAnsi="Arial" w:cs="Arial"/>
          <w:sz w:val="24"/>
          <w:szCs w:val="24"/>
          <w:lang w:eastAsia="en-GB"/>
        </w:rPr>
        <w:t xml:space="preserve"> promote the health, safety and wellbeing of all workers and the sustainability of the workplace’.</w:t>
      </w:r>
      <w:r w:rsidRPr="00BA07C1">
        <w:rPr>
          <w:rFonts w:ascii="Arial" w:eastAsiaTheme="majorEastAsia" w:hAnsi="Arial" w:cs="Arial"/>
          <w:sz w:val="24"/>
          <w:szCs w:val="24"/>
          <w:vertAlign w:val="superscript"/>
        </w:rPr>
        <w:footnoteReference w:id="2"/>
      </w:r>
    </w:p>
    <w:p w14:paraId="50722DC4" w14:textId="77777777" w:rsidR="00E24D5E" w:rsidRPr="00BA07C1" w:rsidRDefault="00E24D5E" w:rsidP="00BA07C1">
      <w:pPr>
        <w:rPr>
          <w:rFonts w:ascii="Arial" w:hAnsi="Arial" w:cs="Arial"/>
          <w:sz w:val="24"/>
          <w:szCs w:val="24"/>
          <w:lang w:eastAsia="en-GB"/>
        </w:rPr>
      </w:pPr>
    </w:p>
    <w:p w14:paraId="47529018"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sidRPr="00BA07C1">
        <w:rPr>
          <w:rFonts w:ascii="Arial" w:hAnsi="Arial" w:cs="Arial"/>
          <w:sz w:val="24"/>
          <w:szCs w:val="24"/>
          <w:lang w:val="en-US"/>
        </w:rPr>
        <w:t xml:space="preserve"> a positive psychosocial work environment and/or prevent stress at work</w:t>
      </w:r>
      <w:r w:rsidRPr="00BA07C1">
        <w:rPr>
          <w:rFonts w:ascii="Arial" w:hAnsi="Arial" w:cs="Arial"/>
          <w:sz w:val="24"/>
          <w:szCs w:val="24"/>
        </w:rPr>
        <w:t xml:space="preserve">. </w:t>
      </w:r>
    </w:p>
    <w:p w14:paraId="456EC508"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 Initiatives can include, for example:</w:t>
      </w:r>
    </w:p>
    <w:p w14:paraId="3C9D2CB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Initiatives to build a culture of wellbeing for the contract workforce by for example offering flexible working arrangements, creating a staff wellbeing committee, delivering initiatives to foster continuous improvement.</w:t>
      </w:r>
    </w:p>
    <w:p w14:paraId="74C93761"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workplace wellbeing initiatives (e.g. financial literacy sessions, counselling support, stress management courses, post-trauma support.); </w:t>
      </w:r>
    </w:p>
    <w:p w14:paraId="665E685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initiatives to engage people in health interventions (e.g. smoking cessation, healthy eating, exercise, addiction treatment and support etc.); </w:t>
      </w:r>
    </w:p>
    <w:p w14:paraId="360A1716" w14:textId="51AB4390" w:rsidR="00E24D5E"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mental health awareness training for managers and/or mental health champion training for staff; </w:t>
      </w:r>
      <w:r w:rsidR="00E24D5E" w:rsidRPr="00BA07C1">
        <w:rPr>
          <w:rFonts w:ascii="Arial" w:hAnsi="Arial" w:cs="Arial"/>
          <w:sz w:val="24"/>
          <w:szCs w:val="24"/>
        </w:rPr>
        <w:t>or</w:t>
      </w:r>
    </w:p>
    <w:p w14:paraId="3C24719F" w14:textId="77777777" w:rsidR="00E24D5E" w:rsidRPr="00BA07C1" w:rsidRDefault="00E24D5E" w:rsidP="00BA07C1">
      <w:pPr>
        <w:pStyle w:val="ListParagraph"/>
        <w:numPr>
          <w:ilvl w:val="0"/>
          <w:numId w:val="18"/>
        </w:numPr>
        <w:rPr>
          <w:rFonts w:ascii="Arial" w:hAnsi="Arial" w:cs="Arial"/>
          <w:sz w:val="24"/>
          <w:szCs w:val="24"/>
        </w:rPr>
      </w:pPr>
      <w:r w:rsidRPr="00BA07C1">
        <w:rPr>
          <w:rFonts w:ascii="Arial" w:hAnsi="Arial" w:cs="Arial"/>
          <w:sz w:val="24"/>
          <w:szCs w:val="24"/>
        </w:rPr>
        <w:t>equivalent initiative as agreed with the Authority, at the Authority’s discretion.</w:t>
      </w:r>
    </w:p>
    <w:p w14:paraId="5732BA85" w14:textId="77777777" w:rsidR="003A4F96" w:rsidRPr="00BA07C1" w:rsidRDefault="003A4F96" w:rsidP="00BA07C1">
      <w:pPr>
        <w:rPr>
          <w:rFonts w:ascii="Arial" w:hAnsi="Arial" w:cs="Arial"/>
          <w:sz w:val="24"/>
          <w:szCs w:val="24"/>
        </w:rPr>
      </w:pPr>
    </w:p>
    <w:p w14:paraId="5188E430" w14:textId="12B4DDDC" w:rsidR="003A4F96" w:rsidRPr="00BA07C1" w:rsidRDefault="003A4F96" w:rsidP="00BA07C1">
      <w:pPr>
        <w:rPr>
          <w:rFonts w:ascii="Arial" w:hAnsi="Arial" w:cs="Arial"/>
          <w:b/>
          <w:bCs/>
          <w:sz w:val="24"/>
          <w:szCs w:val="24"/>
        </w:rPr>
      </w:pPr>
      <w:r w:rsidRPr="00BA07C1">
        <w:rPr>
          <w:rFonts w:ascii="Arial" w:hAnsi="Arial" w:cs="Arial"/>
          <w:b/>
          <w:bCs/>
          <w:sz w:val="24"/>
          <w:szCs w:val="24"/>
        </w:rPr>
        <w:t>Initiatives to reduce the stigma of mental illness and increase awareness of health and well-being issues among employees and managers engaged on the Contract.</w:t>
      </w:r>
    </w:p>
    <w:p w14:paraId="0BA6D9A9" w14:textId="1F329ACB" w:rsidR="003A4F96" w:rsidRPr="00BA07C1" w:rsidRDefault="003A4F96" w:rsidP="00BA07C1">
      <w:pPr>
        <w:rPr>
          <w:rFonts w:ascii="Arial" w:hAnsi="Arial" w:cs="Arial"/>
          <w:sz w:val="24"/>
          <w:szCs w:val="24"/>
        </w:rPr>
      </w:pPr>
      <w:r w:rsidRPr="00BA07C1">
        <w:rPr>
          <w:rFonts w:ascii="Arial" w:hAnsi="Arial" w:cs="Arial"/>
          <w:sz w:val="24"/>
          <w:szCs w:val="24"/>
        </w:rPr>
        <w:t xml:space="preserve">The Supplier will deliver initiatives to </w:t>
      </w:r>
      <w:r w:rsidRPr="00BA07C1">
        <w:rPr>
          <w:rFonts w:ascii="Arial" w:hAnsi="Arial" w:cs="Arial"/>
          <w:sz w:val="24"/>
          <w:szCs w:val="24"/>
          <w:lang w:val="en-US"/>
        </w:rPr>
        <w:t xml:space="preserve">reduce the stigma of mental illness and increase awareness of health and well-being issues among employees and managers engaged on the Contract.  </w:t>
      </w:r>
      <w:r w:rsidRPr="00BA07C1">
        <w:rPr>
          <w:rFonts w:ascii="Arial" w:hAnsi="Arial" w:cs="Arial"/>
          <w:sz w:val="24"/>
          <w:szCs w:val="24"/>
        </w:rPr>
        <w:t>These initiatives will be designed to s</w:t>
      </w:r>
      <w:r w:rsidR="00713694" w:rsidRPr="00BA07C1">
        <w:rPr>
          <w:rFonts w:ascii="Arial" w:hAnsi="Arial" w:cs="Arial"/>
          <w:sz w:val="24"/>
          <w:szCs w:val="24"/>
          <w:lang w:val="en-US"/>
        </w:rPr>
        <w:t>support</w:t>
      </w:r>
      <w:r w:rsidRPr="00BA07C1">
        <w:rPr>
          <w:rFonts w:ascii="Arial" w:hAnsi="Arial" w:cs="Arial"/>
          <w:sz w:val="24"/>
          <w:szCs w:val="24"/>
          <w:lang w:val="en-US"/>
        </w:rPr>
        <w:t xml:space="preserve"> </w:t>
      </w:r>
      <w:r w:rsidRPr="00BA07C1">
        <w:rPr>
          <w:rFonts w:ascii="Arial" w:hAnsi="Arial" w:cs="Arial"/>
          <w:sz w:val="24"/>
          <w:szCs w:val="24"/>
          <w:lang w:val="en-US"/>
        </w:rPr>
        <w:lastRenderedPageBreak/>
        <w:t>all employees working on the Contract, including those with mental health problems, to remain in and thrive through work.</w:t>
      </w:r>
    </w:p>
    <w:p w14:paraId="1AF8E22B" w14:textId="77777777" w:rsidR="003A4F96" w:rsidRPr="00BA07C1" w:rsidRDefault="003A4F96" w:rsidP="00BA07C1">
      <w:pPr>
        <w:rPr>
          <w:rFonts w:ascii="Arial" w:hAnsi="Arial" w:cs="Arial"/>
          <w:sz w:val="24"/>
          <w:szCs w:val="24"/>
        </w:rPr>
      </w:pPr>
      <w:r w:rsidRPr="00BA07C1">
        <w:rPr>
          <w:rFonts w:ascii="Arial" w:hAnsi="Arial" w:cs="Arial"/>
          <w:sz w:val="24"/>
          <w:szCs w:val="24"/>
        </w:rPr>
        <w:t xml:space="preserve">This may include: initiatives to identify and understand issues relating to physical and mental health in the contract workforce, management training, support groups, awareness raising events or other equivalent initiatives as agreed with the Authority, at the Authority’s discretion. </w:t>
      </w:r>
    </w:p>
    <w:p w14:paraId="5D27B74D" w14:textId="77777777" w:rsidR="00E24D5E" w:rsidRPr="00BA07C1" w:rsidRDefault="00E24D5E" w:rsidP="00BA07C1">
      <w:pPr>
        <w:rPr>
          <w:rFonts w:ascii="Arial" w:hAnsi="Arial" w:cs="Arial"/>
          <w:b/>
          <w:bCs/>
          <w:sz w:val="24"/>
          <w:szCs w:val="24"/>
        </w:rPr>
      </w:pPr>
    </w:p>
    <w:p w14:paraId="258C67B0" w14:textId="328D71CD" w:rsidR="00E24D5E" w:rsidRPr="00BA07C1" w:rsidRDefault="00E24D5E" w:rsidP="00BA07C1">
      <w:pPr>
        <w:rPr>
          <w:rFonts w:ascii="Arial" w:hAnsi="Arial" w:cs="Arial"/>
          <w:b/>
          <w:bCs/>
          <w:sz w:val="24"/>
          <w:szCs w:val="24"/>
        </w:rPr>
      </w:pPr>
      <w:r w:rsidRPr="00BA07C1">
        <w:rPr>
          <w:rFonts w:ascii="Arial" w:hAnsi="Arial" w:cs="Arial"/>
          <w:b/>
          <w:bCs/>
          <w:sz w:val="24"/>
          <w:szCs w:val="24"/>
        </w:rPr>
        <w:t>Initiatives to influence suppliers, customers and communities to support health and wellbeing, including physical and mental health.</w:t>
      </w:r>
    </w:p>
    <w:p w14:paraId="16729831"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influence suppliers, customers and communities through the delivery of the contract to support health and wellbeing, including physical and mental health.</w:t>
      </w:r>
    </w:p>
    <w:p w14:paraId="45454DB1"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This may include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069D6E19" w14:textId="539674AB" w:rsidR="00D40D4B" w:rsidRPr="00BA07C1" w:rsidRDefault="00D40D4B" w:rsidP="00BA07C1">
      <w:pPr>
        <w:rPr>
          <w:rFonts w:ascii="Arial" w:hAnsi="Arial" w:cs="Arial"/>
          <w:sz w:val="24"/>
          <w:szCs w:val="24"/>
        </w:rPr>
      </w:pPr>
      <w:r w:rsidRPr="00BA07C1">
        <w:rPr>
          <w:rFonts w:ascii="Arial" w:hAnsi="Arial" w:cs="Arial"/>
          <w:sz w:val="24"/>
          <w:szCs w:val="24"/>
        </w:rPr>
        <w:t xml:space="preserve">The Mental Health Charter for employers and service providers provides a framework for working towards mentally healthy workplaces and has been jointly produced by the Equality Commission NI, Action Mental Health, Disability Action, </w:t>
      </w:r>
      <w:proofErr w:type="spellStart"/>
      <w:r w:rsidRPr="00BA07C1">
        <w:rPr>
          <w:rFonts w:ascii="Arial" w:hAnsi="Arial" w:cs="Arial"/>
          <w:sz w:val="24"/>
          <w:szCs w:val="24"/>
        </w:rPr>
        <w:t>MindWise</w:t>
      </w:r>
      <w:proofErr w:type="spellEnd"/>
      <w:r w:rsidRPr="00BA07C1">
        <w:rPr>
          <w:rFonts w:ascii="Arial" w:hAnsi="Arial" w:cs="Arial"/>
          <w:sz w:val="24"/>
          <w:szCs w:val="24"/>
        </w:rPr>
        <w:t>, Mental Health Foundation and Inspire.</w:t>
      </w:r>
    </w:p>
    <w:p w14:paraId="7C7F388D" w14:textId="77777777" w:rsidR="00117E7C" w:rsidRPr="00BA07C1" w:rsidRDefault="00117E7C" w:rsidP="00BA07C1">
      <w:pPr>
        <w:rPr>
          <w:rFonts w:ascii="Arial" w:hAnsi="Arial" w:cs="Arial"/>
          <w:sz w:val="24"/>
          <w:szCs w:val="24"/>
        </w:rPr>
      </w:pPr>
    </w:p>
    <w:p w14:paraId="526FBDFF" w14:textId="1CE3ACF5" w:rsidR="003A4F96" w:rsidRPr="00BA07C1" w:rsidRDefault="003A4F96" w:rsidP="00BA07C1">
      <w:pPr>
        <w:pStyle w:val="Heading2"/>
        <w:rPr>
          <w:rFonts w:ascii="Arial" w:hAnsi="Arial" w:cs="Arial"/>
          <w:sz w:val="24"/>
          <w:szCs w:val="24"/>
          <w:lang w:val="en-US"/>
        </w:rPr>
      </w:pPr>
      <w:r w:rsidRPr="00BA07C1">
        <w:rPr>
          <w:rFonts w:ascii="Arial" w:hAnsi="Arial" w:cs="Arial"/>
          <w:sz w:val="24"/>
          <w:szCs w:val="24"/>
          <w:lang w:val="en-US"/>
        </w:rPr>
        <w:t>Community engagement activities related to artwork or cultural activities</w:t>
      </w:r>
    </w:p>
    <w:p w14:paraId="23D8C53E"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will deliver initiatives that are designed engage with communities to determine the most relevant artwork or cultural activities that should be delivered through the contract.</w:t>
      </w:r>
    </w:p>
    <w:p w14:paraId="4E139AB0"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w:t>
      </w:r>
    </w:p>
    <w:p w14:paraId="55E622F0" w14:textId="0839D9E9" w:rsidR="00A536C2" w:rsidRPr="00BA07C1" w:rsidRDefault="00A536C2" w:rsidP="00BA07C1">
      <w:pPr>
        <w:rPr>
          <w:rFonts w:ascii="Arial" w:hAnsi="Arial" w:cs="Arial"/>
          <w:b/>
          <w:bCs/>
          <w:sz w:val="24"/>
          <w:szCs w:val="24"/>
        </w:rPr>
      </w:pPr>
      <w:bookmarkStart w:id="2" w:name="_Hlk145339494"/>
      <w:r w:rsidRPr="00BA07C1">
        <w:rPr>
          <w:rFonts w:ascii="Arial" w:hAnsi="Arial" w:cs="Arial"/>
          <w:b/>
          <w:bCs/>
          <w:sz w:val="24"/>
          <w:szCs w:val="24"/>
        </w:rPr>
        <w:lastRenderedPageBreak/>
        <w:t>Initiatives to improve good relations between people from different religious, political, racial and ethnic background.</w:t>
      </w:r>
    </w:p>
    <w:p w14:paraId="78D73AC2" w14:textId="77777777" w:rsidR="00A536C2" w:rsidRPr="00BA07C1" w:rsidRDefault="00A536C2" w:rsidP="00BA07C1">
      <w:pPr>
        <w:rPr>
          <w:rFonts w:ascii="Arial" w:hAnsi="Arial" w:cs="Arial"/>
          <w:sz w:val="24"/>
          <w:szCs w:val="24"/>
        </w:rPr>
      </w:pPr>
      <w:r w:rsidRPr="00BA07C1">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3F6220E" w14:textId="77777777" w:rsidR="00A536C2" w:rsidRPr="00BA07C1" w:rsidRDefault="00A536C2" w:rsidP="00BA07C1">
      <w:pPr>
        <w:rPr>
          <w:rFonts w:ascii="Arial" w:hAnsi="Arial" w:cs="Arial"/>
          <w:sz w:val="24"/>
          <w:szCs w:val="24"/>
        </w:rPr>
      </w:pPr>
      <w:r w:rsidRPr="00BA07C1">
        <w:rPr>
          <w:rFonts w:ascii="Arial" w:hAnsi="Arial" w:cs="Arial"/>
          <w:sz w:val="24"/>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44855D69"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 xml:space="preserve">Activities that result in the supplier developing an increased level of understanding of the local demographics of the community affected by the contract, </w:t>
      </w:r>
    </w:p>
    <w:p w14:paraId="4B5D5564"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the development of partnerships with organisations in the VCSE sector who work to deliver activities designed to improve good relations within the local community;</w:t>
      </w:r>
    </w:p>
    <w:p w14:paraId="56A1CBC5" w14:textId="77777777" w:rsidR="00A536C2" w:rsidRPr="00BA07C1" w:rsidRDefault="00A536C2" w:rsidP="00BA07C1">
      <w:pPr>
        <w:pStyle w:val="ListParagraph"/>
        <w:numPr>
          <w:ilvl w:val="0"/>
          <w:numId w:val="22"/>
        </w:numPr>
        <w:rPr>
          <w:rFonts w:ascii="Arial" w:hAnsi="Arial" w:cs="Arial"/>
          <w:sz w:val="24"/>
          <w:szCs w:val="24"/>
          <w:lang w:val="en-US"/>
        </w:rPr>
      </w:pPr>
      <w:r w:rsidRPr="00BA07C1">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18133ABB" w14:textId="77777777" w:rsidR="00A536C2" w:rsidRPr="00BA07C1" w:rsidRDefault="00A536C2" w:rsidP="00BA07C1">
      <w:pPr>
        <w:pStyle w:val="ListParagraph"/>
        <w:numPr>
          <w:ilvl w:val="0"/>
          <w:numId w:val="22"/>
        </w:numPr>
        <w:spacing w:after="0"/>
        <w:contextualSpacing w:val="0"/>
        <w:rPr>
          <w:rFonts w:ascii="Arial" w:hAnsi="Arial" w:cs="Arial"/>
          <w:sz w:val="24"/>
          <w:szCs w:val="24"/>
        </w:rPr>
      </w:pPr>
      <w:r w:rsidRPr="00BA07C1">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65DA8F33" w14:textId="77777777" w:rsidR="00A536C2" w:rsidRPr="00BA07C1" w:rsidRDefault="00A536C2" w:rsidP="00BA07C1">
      <w:pPr>
        <w:spacing w:after="0"/>
        <w:rPr>
          <w:rFonts w:ascii="Arial" w:hAnsi="Arial" w:cs="Arial"/>
          <w:sz w:val="24"/>
          <w:szCs w:val="24"/>
        </w:rPr>
      </w:pPr>
    </w:p>
    <w:bookmarkEnd w:id="2"/>
    <w:p w14:paraId="349761D9" w14:textId="2E696E2D" w:rsidR="00BA07C1" w:rsidRPr="00BA07C1" w:rsidRDefault="00B33D2F" w:rsidP="00BA07C1">
      <w:pPr>
        <w:rPr>
          <w:rFonts w:ascii="Arial" w:hAnsi="Arial" w:cs="Arial"/>
          <w:b/>
          <w:bCs/>
          <w:sz w:val="24"/>
          <w:szCs w:val="24"/>
        </w:rPr>
      </w:pPr>
      <w:r w:rsidRPr="00BA07C1">
        <w:rPr>
          <w:rFonts w:ascii="Arial" w:hAnsi="Arial" w:cs="Arial"/>
          <w:b/>
          <w:bCs/>
          <w:sz w:val="24"/>
          <w:szCs w:val="24"/>
        </w:rPr>
        <w:t>Donation of time and labour to support small organisations</w:t>
      </w:r>
    </w:p>
    <w:p w14:paraId="02BA62F6" w14:textId="187AA84D" w:rsidR="00B33D2F" w:rsidRPr="00BA07C1" w:rsidRDefault="00B33D2F" w:rsidP="00BA07C1">
      <w:pPr>
        <w:rPr>
          <w:rFonts w:ascii="Arial" w:hAnsi="Arial" w:cs="Arial"/>
          <w:b/>
          <w:bCs/>
          <w:sz w:val="24"/>
          <w:szCs w:val="24"/>
        </w:rPr>
      </w:pPr>
      <w:r w:rsidRPr="00BA07C1">
        <w:rPr>
          <w:rFonts w:ascii="Arial" w:hAnsi="Arial" w:cs="Arial"/>
          <w:sz w:val="24"/>
          <w:szCs w:val="24"/>
        </w:rPr>
        <w:lastRenderedPageBreak/>
        <w:t xml:space="preserve">The Supplier will deliver skilled labour in an area related to the contract to educational establishments or organisations working with people who are at risk of social exclusion or who are disadvantaged in the labour market.  </w:t>
      </w:r>
    </w:p>
    <w:p w14:paraId="33F8EA48" w14:textId="77777777" w:rsidR="00EF7305" w:rsidRPr="00BA07C1" w:rsidRDefault="00EF7305" w:rsidP="00BA07C1">
      <w:pPr>
        <w:rPr>
          <w:rFonts w:ascii="Arial" w:hAnsi="Arial" w:cs="Arial"/>
          <w:sz w:val="24"/>
          <w:szCs w:val="24"/>
        </w:rPr>
      </w:pPr>
    </w:p>
    <w:p w14:paraId="17A0A52C" w14:textId="382CFB65" w:rsidR="00EF7305" w:rsidRPr="00BA07C1" w:rsidRDefault="00EF7305" w:rsidP="00BA07C1">
      <w:pPr>
        <w:rPr>
          <w:rFonts w:ascii="Arial" w:hAnsi="Arial" w:cs="Arial"/>
          <w:b/>
          <w:bCs/>
          <w:sz w:val="24"/>
          <w:szCs w:val="24"/>
        </w:rPr>
      </w:pPr>
      <w:r w:rsidRPr="00BA07C1">
        <w:rPr>
          <w:rFonts w:ascii="Arial" w:hAnsi="Arial" w:cs="Arial"/>
          <w:b/>
          <w:bCs/>
          <w:sz w:val="24"/>
          <w:szCs w:val="24"/>
        </w:rPr>
        <w:t xml:space="preserve">Donation of construction supplies or tools to educational establishments or organisations working with people who are at risk of social exclusion or who are disadvantaged in the labour market.  </w:t>
      </w:r>
    </w:p>
    <w:p w14:paraId="08ED4EAC" w14:textId="3FAF127A" w:rsidR="00EF7305" w:rsidRPr="00BA07C1" w:rsidRDefault="00EF7305" w:rsidP="00BA07C1">
      <w:pPr>
        <w:tabs>
          <w:tab w:val="left" w:pos="990"/>
        </w:tabs>
        <w:rPr>
          <w:rFonts w:ascii="Arial" w:hAnsi="Arial" w:cs="Arial"/>
          <w:color w:val="000000" w:themeColor="text1"/>
          <w:sz w:val="24"/>
          <w:szCs w:val="24"/>
        </w:rPr>
      </w:pPr>
      <w:r w:rsidRPr="00BA07C1">
        <w:rPr>
          <w:rFonts w:ascii="Arial" w:hAnsi="Arial" w:cs="Arial"/>
          <w:color w:val="000000" w:themeColor="text1"/>
          <w:sz w:val="24"/>
          <w:szCs w:val="24"/>
        </w:rPr>
        <w:t>Donation of construction supplies or tools to organisations working with people at risk of social exclusion or who are disadvantaged in the labour market.  This may also include the loan of larger tools/vehicles which would normally incur a cost to the organisation. For example, the loan of cranes/lifts plant machinery that would otherwise be hired for a one-off purpose where the value of the donation would be equivalent to the cost of hiring that same machinery for the length of time required (</w:t>
      </w:r>
      <w:r w:rsidR="00713694" w:rsidRPr="00BA07C1">
        <w:rPr>
          <w:rFonts w:ascii="Arial" w:hAnsi="Arial" w:cs="Arial"/>
          <w:color w:val="000000" w:themeColor="text1"/>
          <w:sz w:val="24"/>
          <w:szCs w:val="24"/>
        </w:rPr>
        <w:t>e.g.</w:t>
      </w:r>
      <w:r w:rsidRPr="00BA07C1">
        <w:rPr>
          <w:rFonts w:ascii="Arial" w:hAnsi="Arial" w:cs="Arial"/>
          <w:color w:val="000000" w:themeColor="text1"/>
          <w:sz w:val="24"/>
          <w:szCs w:val="24"/>
        </w:rPr>
        <w:t xml:space="preserve"> the daily rate of commercial hire X number of days needed on site).</w:t>
      </w:r>
    </w:p>
    <w:p w14:paraId="4652C7D7" w14:textId="77777777" w:rsidR="00A5174E" w:rsidRPr="00BA07C1" w:rsidRDefault="00A5174E" w:rsidP="00BA07C1">
      <w:pPr>
        <w:rPr>
          <w:rFonts w:ascii="Arial" w:eastAsia="Times New Roman" w:hAnsi="Arial" w:cs="Arial"/>
          <w:b/>
          <w:sz w:val="24"/>
          <w:szCs w:val="24"/>
          <w:u w:val="single"/>
          <w:lang w:val="en-US" w:eastAsia="en-GB"/>
        </w:rPr>
      </w:pPr>
    </w:p>
    <w:sectPr w:rsidR="00A5174E" w:rsidRPr="00BA0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F20A" w14:textId="77777777" w:rsidR="00CF7F1E" w:rsidRDefault="00CF7F1E" w:rsidP="00BF39F1">
      <w:pPr>
        <w:spacing w:after="0" w:line="240" w:lineRule="auto"/>
      </w:pPr>
      <w:r>
        <w:separator/>
      </w:r>
    </w:p>
  </w:endnote>
  <w:endnote w:type="continuationSeparator" w:id="0">
    <w:p w14:paraId="2A76EB2A" w14:textId="77777777" w:rsidR="00CF7F1E" w:rsidRDefault="00CF7F1E" w:rsidP="00B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D0EC" w14:textId="77777777" w:rsidR="00CF7F1E" w:rsidRDefault="00CF7F1E" w:rsidP="00BF39F1">
      <w:pPr>
        <w:spacing w:after="0" w:line="240" w:lineRule="auto"/>
      </w:pPr>
      <w:r>
        <w:separator/>
      </w:r>
    </w:p>
  </w:footnote>
  <w:footnote w:type="continuationSeparator" w:id="0">
    <w:p w14:paraId="047A71FA" w14:textId="77777777" w:rsidR="00CF7F1E" w:rsidRDefault="00CF7F1E" w:rsidP="00BF39F1">
      <w:pPr>
        <w:spacing w:after="0" w:line="240" w:lineRule="auto"/>
      </w:pPr>
      <w:r>
        <w:continuationSeparator/>
      </w:r>
    </w:p>
  </w:footnote>
  <w:footnote w:id="1">
    <w:p w14:paraId="61A0654F" w14:textId="77777777" w:rsidR="002104FB" w:rsidRDefault="002104FB" w:rsidP="002104FB">
      <w:pPr>
        <w:pStyle w:val="FootnoteText"/>
      </w:pPr>
      <w:r>
        <w:rPr>
          <w:rStyle w:val="FootnoteReference"/>
        </w:rPr>
        <w:footnoteRef/>
      </w:r>
      <w:r>
        <w:t xml:space="preserve"> Keep Northern Ireland Beautiful; </w:t>
      </w:r>
      <w:hyperlink r:id="rId1" w:history="1">
        <w:r w:rsidRPr="00670D5B">
          <w:rPr>
            <w:rStyle w:val="Hyperlink"/>
          </w:rPr>
          <w:t>Litter Composition Report 2019/20</w:t>
        </w:r>
      </w:hyperlink>
      <w:r>
        <w:t>.</w:t>
      </w:r>
    </w:p>
  </w:footnote>
  <w:footnote w:id="2">
    <w:p w14:paraId="267DC1FA" w14:textId="77777777" w:rsidR="00E24D5E" w:rsidRDefault="00E24D5E" w:rsidP="00E24D5E">
      <w:pPr>
        <w:rPr>
          <w:sz w:val="20"/>
          <w:szCs w:val="20"/>
        </w:rPr>
      </w:pPr>
      <w:r>
        <w:rPr>
          <w:rStyle w:val="FootnoteReference"/>
        </w:rPr>
        <w:footnoteRef/>
      </w:r>
      <w:r>
        <w:t xml:space="preserve"> </w:t>
      </w:r>
      <w:hyperlink r:id="rId2"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57457"/>
    <w:multiLevelType w:val="multilevel"/>
    <w:tmpl w:val="D968029A"/>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430E8"/>
    <w:multiLevelType w:val="multilevel"/>
    <w:tmpl w:val="CCD20D3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E656E"/>
    <w:multiLevelType w:val="hybridMultilevel"/>
    <w:tmpl w:val="134C93CA"/>
    <w:lvl w:ilvl="0" w:tplc="4E9ACA3E">
      <w:start w:val="1"/>
      <w:numFmt w:val="bullet"/>
      <w:lvlText w:val=""/>
      <w:lvlJc w:val="left"/>
      <w:pPr>
        <w:ind w:left="1500" w:hanging="360"/>
      </w:pPr>
      <w:rPr>
        <w:rFonts w:ascii="Symbol" w:hAnsi="Symbol"/>
      </w:rPr>
    </w:lvl>
    <w:lvl w:ilvl="1" w:tplc="54E2E074">
      <w:start w:val="1"/>
      <w:numFmt w:val="bullet"/>
      <w:lvlText w:val=""/>
      <w:lvlJc w:val="left"/>
      <w:pPr>
        <w:ind w:left="1500" w:hanging="360"/>
      </w:pPr>
      <w:rPr>
        <w:rFonts w:ascii="Symbol" w:hAnsi="Symbol"/>
      </w:rPr>
    </w:lvl>
    <w:lvl w:ilvl="2" w:tplc="3FAACC80">
      <w:start w:val="1"/>
      <w:numFmt w:val="bullet"/>
      <w:lvlText w:val=""/>
      <w:lvlJc w:val="left"/>
      <w:pPr>
        <w:ind w:left="1500" w:hanging="360"/>
      </w:pPr>
      <w:rPr>
        <w:rFonts w:ascii="Symbol" w:hAnsi="Symbol"/>
      </w:rPr>
    </w:lvl>
    <w:lvl w:ilvl="3" w:tplc="FE8E545E">
      <w:start w:val="1"/>
      <w:numFmt w:val="bullet"/>
      <w:lvlText w:val=""/>
      <w:lvlJc w:val="left"/>
      <w:pPr>
        <w:ind w:left="1500" w:hanging="360"/>
      </w:pPr>
      <w:rPr>
        <w:rFonts w:ascii="Symbol" w:hAnsi="Symbol"/>
      </w:rPr>
    </w:lvl>
    <w:lvl w:ilvl="4" w:tplc="1BF26BC4">
      <w:start w:val="1"/>
      <w:numFmt w:val="bullet"/>
      <w:lvlText w:val=""/>
      <w:lvlJc w:val="left"/>
      <w:pPr>
        <w:ind w:left="1500" w:hanging="360"/>
      </w:pPr>
      <w:rPr>
        <w:rFonts w:ascii="Symbol" w:hAnsi="Symbol"/>
      </w:rPr>
    </w:lvl>
    <w:lvl w:ilvl="5" w:tplc="E0A828A4">
      <w:start w:val="1"/>
      <w:numFmt w:val="bullet"/>
      <w:lvlText w:val=""/>
      <w:lvlJc w:val="left"/>
      <w:pPr>
        <w:ind w:left="1500" w:hanging="360"/>
      </w:pPr>
      <w:rPr>
        <w:rFonts w:ascii="Symbol" w:hAnsi="Symbol"/>
      </w:rPr>
    </w:lvl>
    <w:lvl w:ilvl="6" w:tplc="9E6AD738">
      <w:start w:val="1"/>
      <w:numFmt w:val="bullet"/>
      <w:lvlText w:val=""/>
      <w:lvlJc w:val="left"/>
      <w:pPr>
        <w:ind w:left="1500" w:hanging="360"/>
      </w:pPr>
      <w:rPr>
        <w:rFonts w:ascii="Symbol" w:hAnsi="Symbol"/>
      </w:rPr>
    </w:lvl>
    <w:lvl w:ilvl="7" w:tplc="F9FCDE6C">
      <w:start w:val="1"/>
      <w:numFmt w:val="bullet"/>
      <w:lvlText w:val=""/>
      <w:lvlJc w:val="left"/>
      <w:pPr>
        <w:ind w:left="1500" w:hanging="360"/>
      </w:pPr>
      <w:rPr>
        <w:rFonts w:ascii="Symbol" w:hAnsi="Symbol"/>
      </w:rPr>
    </w:lvl>
    <w:lvl w:ilvl="8" w:tplc="8D1E4494">
      <w:start w:val="1"/>
      <w:numFmt w:val="bullet"/>
      <w:lvlText w:val=""/>
      <w:lvlJc w:val="left"/>
      <w:pPr>
        <w:ind w:left="1500" w:hanging="360"/>
      </w:pPr>
      <w:rPr>
        <w:rFonts w:ascii="Symbol" w:hAnsi="Symbol"/>
      </w:rPr>
    </w:lvl>
  </w:abstractNum>
  <w:abstractNum w:abstractNumId="6" w15:restartNumberingAfterBreak="0">
    <w:nsid w:val="07B6761B"/>
    <w:multiLevelType w:val="multilevel"/>
    <w:tmpl w:val="806886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A3F96"/>
    <w:multiLevelType w:val="hybridMultilevel"/>
    <w:tmpl w:val="3CC8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F42CB"/>
    <w:multiLevelType w:val="hybridMultilevel"/>
    <w:tmpl w:val="2FA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D2C99"/>
    <w:multiLevelType w:val="hybridMultilevel"/>
    <w:tmpl w:val="2A60043C"/>
    <w:lvl w:ilvl="0" w:tplc="0809000F">
      <w:start w:val="1"/>
      <w:numFmt w:val="decimal"/>
      <w:lvlText w:val="%1."/>
      <w:lvlJc w:val="left"/>
      <w:pPr>
        <w:ind w:left="1030" w:hanging="360"/>
      </w:p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18" w15:restartNumberingAfterBreak="0">
    <w:nsid w:val="380B3ACC"/>
    <w:multiLevelType w:val="multilevel"/>
    <w:tmpl w:val="A978D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8F2EE3"/>
    <w:multiLevelType w:val="multilevel"/>
    <w:tmpl w:val="D33092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3FC5541"/>
    <w:multiLevelType w:val="multilevel"/>
    <w:tmpl w:val="ECFAD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5D53BA"/>
    <w:multiLevelType w:val="hybridMultilevel"/>
    <w:tmpl w:val="B01A43B8"/>
    <w:lvl w:ilvl="0" w:tplc="394C891A">
      <w:start w:val="1"/>
      <w:numFmt w:val="bullet"/>
      <w:lvlText w:val=""/>
      <w:lvlJc w:val="left"/>
      <w:pPr>
        <w:ind w:left="1440" w:hanging="360"/>
      </w:pPr>
      <w:rPr>
        <w:rFonts w:ascii="Symbol" w:hAnsi="Symbol"/>
      </w:rPr>
    </w:lvl>
    <w:lvl w:ilvl="1" w:tplc="3C2E2710">
      <w:start w:val="1"/>
      <w:numFmt w:val="bullet"/>
      <w:lvlText w:val=""/>
      <w:lvlJc w:val="left"/>
      <w:pPr>
        <w:ind w:left="1440" w:hanging="360"/>
      </w:pPr>
      <w:rPr>
        <w:rFonts w:ascii="Symbol" w:hAnsi="Symbol"/>
      </w:rPr>
    </w:lvl>
    <w:lvl w:ilvl="2" w:tplc="EAD8FDAC">
      <w:start w:val="1"/>
      <w:numFmt w:val="bullet"/>
      <w:lvlText w:val=""/>
      <w:lvlJc w:val="left"/>
      <w:pPr>
        <w:ind w:left="1440" w:hanging="360"/>
      </w:pPr>
      <w:rPr>
        <w:rFonts w:ascii="Symbol" w:hAnsi="Symbol"/>
      </w:rPr>
    </w:lvl>
    <w:lvl w:ilvl="3" w:tplc="6750CCE8">
      <w:start w:val="1"/>
      <w:numFmt w:val="bullet"/>
      <w:lvlText w:val=""/>
      <w:lvlJc w:val="left"/>
      <w:pPr>
        <w:ind w:left="1440" w:hanging="360"/>
      </w:pPr>
      <w:rPr>
        <w:rFonts w:ascii="Symbol" w:hAnsi="Symbol"/>
      </w:rPr>
    </w:lvl>
    <w:lvl w:ilvl="4" w:tplc="8280EF32">
      <w:start w:val="1"/>
      <w:numFmt w:val="bullet"/>
      <w:lvlText w:val=""/>
      <w:lvlJc w:val="left"/>
      <w:pPr>
        <w:ind w:left="1440" w:hanging="360"/>
      </w:pPr>
      <w:rPr>
        <w:rFonts w:ascii="Symbol" w:hAnsi="Symbol"/>
      </w:rPr>
    </w:lvl>
    <w:lvl w:ilvl="5" w:tplc="1728A372">
      <w:start w:val="1"/>
      <w:numFmt w:val="bullet"/>
      <w:lvlText w:val=""/>
      <w:lvlJc w:val="left"/>
      <w:pPr>
        <w:ind w:left="1440" w:hanging="360"/>
      </w:pPr>
      <w:rPr>
        <w:rFonts w:ascii="Symbol" w:hAnsi="Symbol"/>
      </w:rPr>
    </w:lvl>
    <w:lvl w:ilvl="6" w:tplc="B52CF694">
      <w:start w:val="1"/>
      <w:numFmt w:val="bullet"/>
      <w:lvlText w:val=""/>
      <w:lvlJc w:val="left"/>
      <w:pPr>
        <w:ind w:left="1440" w:hanging="360"/>
      </w:pPr>
      <w:rPr>
        <w:rFonts w:ascii="Symbol" w:hAnsi="Symbol"/>
      </w:rPr>
    </w:lvl>
    <w:lvl w:ilvl="7" w:tplc="393E55A6">
      <w:start w:val="1"/>
      <w:numFmt w:val="bullet"/>
      <w:lvlText w:val=""/>
      <w:lvlJc w:val="left"/>
      <w:pPr>
        <w:ind w:left="1440" w:hanging="360"/>
      </w:pPr>
      <w:rPr>
        <w:rFonts w:ascii="Symbol" w:hAnsi="Symbol"/>
      </w:rPr>
    </w:lvl>
    <w:lvl w:ilvl="8" w:tplc="48A65F6C">
      <w:start w:val="1"/>
      <w:numFmt w:val="bullet"/>
      <w:lvlText w:val=""/>
      <w:lvlJc w:val="left"/>
      <w:pPr>
        <w:ind w:left="1440" w:hanging="360"/>
      </w:pPr>
      <w:rPr>
        <w:rFonts w:ascii="Symbol" w:hAnsi="Symbol"/>
      </w:rPr>
    </w:lvl>
  </w:abstractNum>
  <w:abstractNum w:abstractNumId="40"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08232">
    <w:abstractNumId w:val="29"/>
  </w:num>
  <w:num w:numId="2" w16cid:durableId="998777427">
    <w:abstractNumId w:val="32"/>
  </w:num>
  <w:num w:numId="3" w16cid:durableId="565802797">
    <w:abstractNumId w:val="2"/>
  </w:num>
  <w:num w:numId="4" w16cid:durableId="1182931546">
    <w:abstractNumId w:val="40"/>
  </w:num>
  <w:num w:numId="5" w16cid:durableId="1086921191">
    <w:abstractNumId w:val="26"/>
  </w:num>
  <w:num w:numId="6" w16cid:durableId="1761485896">
    <w:abstractNumId w:val="8"/>
  </w:num>
  <w:num w:numId="7" w16cid:durableId="806780383">
    <w:abstractNumId w:val="35"/>
  </w:num>
  <w:num w:numId="8" w16cid:durableId="1531340339">
    <w:abstractNumId w:val="23"/>
  </w:num>
  <w:num w:numId="9" w16cid:durableId="1810899803">
    <w:abstractNumId w:val="31"/>
  </w:num>
  <w:num w:numId="10" w16cid:durableId="27412480">
    <w:abstractNumId w:val="14"/>
  </w:num>
  <w:num w:numId="11" w16cid:durableId="239288457">
    <w:abstractNumId w:val="20"/>
  </w:num>
  <w:num w:numId="12" w16cid:durableId="1108429880">
    <w:abstractNumId w:val="19"/>
  </w:num>
  <w:num w:numId="13" w16cid:durableId="1302612000">
    <w:abstractNumId w:val="22"/>
  </w:num>
  <w:num w:numId="14" w16cid:durableId="1904440223">
    <w:abstractNumId w:val="28"/>
  </w:num>
  <w:num w:numId="15" w16cid:durableId="1496411012">
    <w:abstractNumId w:val="21"/>
  </w:num>
  <w:num w:numId="16" w16cid:durableId="1350911069">
    <w:abstractNumId w:val="13"/>
  </w:num>
  <w:num w:numId="17" w16cid:durableId="1321546255">
    <w:abstractNumId w:val="24"/>
  </w:num>
  <w:num w:numId="18" w16cid:durableId="1727678269">
    <w:abstractNumId w:val="34"/>
  </w:num>
  <w:num w:numId="19" w16cid:durableId="1415975686">
    <w:abstractNumId w:val="25"/>
  </w:num>
  <w:num w:numId="20" w16cid:durableId="910844974">
    <w:abstractNumId w:val="16"/>
  </w:num>
  <w:num w:numId="21" w16cid:durableId="358094179">
    <w:abstractNumId w:val="0"/>
  </w:num>
  <w:num w:numId="22" w16cid:durableId="301817003">
    <w:abstractNumId w:val="30"/>
  </w:num>
  <w:num w:numId="23" w16cid:durableId="1444694808">
    <w:abstractNumId w:val="27"/>
  </w:num>
  <w:num w:numId="24" w16cid:durableId="951934773">
    <w:abstractNumId w:val="1"/>
  </w:num>
  <w:num w:numId="25" w16cid:durableId="707265555">
    <w:abstractNumId w:val="18"/>
  </w:num>
  <w:num w:numId="26" w16cid:durableId="1175269715">
    <w:abstractNumId w:val="37"/>
  </w:num>
  <w:num w:numId="27" w16cid:durableId="1262562900">
    <w:abstractNumId w:val="6"/>
  </w:num>
  <w:num w:numId="28" w16cid:durableId="255021603">
    <w:abstractNumId w:val="38"/>
  </w:num>
  <w:num w:numId="29" w16cid:durableId="1126775832">
    <w:abstractNumId w:val="17"/>
  </w:num>
  <w:num w:numId="30" w16cid:durableId="551886452">
    <w:abstractNumId w:val="3"/>
  </w:num>
  <w:num w:numId="31" w16cid:durableId="951785216">
    <w:abstractNumId w:val="4"/>
  </w:num>
  <w:num w:numId="32" w16cid:durableId="757410051">
    <w:abstractNumId w:val="7"/>
  </w:num>
  <w:num w:numId="33" w16cid:durableId="1703897852">
    <w:abstractNumId w:val="10"/>
  </w:num>
  <w:num w:numId="34" w16cid:durableId="857696013">
    <w:abstractNumId w:val="15"/>
  </w:num>
  <w:num w:numId="35" w16cid:durableId="846750943">
    <w:abstractNumId w:val="12"/>
  </w:num>
  <w:num w:numId="36" w16cid:durableId="1599169734">
    <w:abstractNumId w:val="36"/>
  </w:num>
  <w:num w:numId="37" w16cid:durableId="560752231">
    <w:abstractNumId w:val="11"/>
  </w:num>
  <w:num w:numId="38" w16cid:durableId="1399864262">
    <w:abstractNumId w:val="9"/>
  </w:num>
  <w:num w:numId="39" w16cid:durableId="960384546">
    <w:abstractNumId w:val="5"/>
  </w:num>
  <w:num w:numId="40" w16cid:durableId="683047461">
    <w:abstractNumId w:val="39"/>
  </w:num>
  <w:num w:numId="41" w16cid:durableId="1780678821">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C"/>
    <w:rsid w:val="00001EC4"/>
    <w:rsid w:val="000056F3"/>
    <w:rsid w:val="00006319"/>
    <w:rsid w:val="00015055"/>
    <w:rsid w:val="0001562D"/>
    <w:rsid w:val="00016D7D"/>
    <w:rsid w:val="00020445"/>
    <w:rsid w:val="00020537"/>
    <w:rsid w:val="00036A6A"/>
    <w:rsid w:val="00042715"/>
    <w:rsid w:val="00042C13"/>
    <w:rsid w:val="00045328"/>
    <w:rsid w:val="0004703E"/>
    <w:rsid w:val="000538D5"/>
    <w:rsid w:val="00057F4D"/>
    <w:rsid w:val="00061855"/>
    <w:rsid w:val="00064563"/>
    <w:rsid w:val="000701BB"/>
    <w:rsid w:val="00070267"/>
    <w:rsid w:val="00077DA8"/>
    <w:rsid w:val="00081833"/>
    <w:rsid w:val="000832AF"/>
    <w:rsid w:val="0008358D"/>
    <w:rsid w:val="0008561F"/>
    <w:rsid w:val="00087397"/>
    <w:rsid w:val="00087494"/>
    <w:rsid w:val="000956EF"/>
    <w:rsid w:val="00097229"/>
    <w:rsid w:val="000A297F"/>
    <w:rsid w:val="000A3E9E"/>
    <w:rsid w:val="000B154E"/>
    <w:rsid w:val="000B3DD7"/>
    <w:rsid w:val="000B5EDD"/>
    <w:rsid w:val="000C18A1"/>
    <w:rsid w:val="000C6C56"/>
    <w:rsid w:val="000D04FF"/>
    <w:rsid w:val="000D1C12"/>
    <w:rsid w:val="000D41FB"/>
    <w:rsid w:val="000E0CDF"/>
    <w:rsid w:val="000E65FD"/>
    <w:rsid w:val="000E77D0"/>
    <w:rsid w:val="000F1D1B"/>
    <w:rsid w:val="000F65EE"/>
    <w:rsid w:val="001036EA"/>
    <w:rsid w:val="00106911"/>
    <w:rsid w:val="001145AF"/>
    <w:rsid w:val="00117E7C"/>
    <w:rsid w:val="00120026"/>
    <w:rsid w:val="00120531"/>
    <w:rsid w:val="00121164"/>
    <w:rsid w:val="001358A4"/>
    <w:rsid w:val="00136512"/>
    <w:rsid w:val="00142BA1"/>
    <w:rsid w:val="00142C0B"/>
    <w:rsid w:val="001459AE"/>
    <w:rsid w:val="00151016"/>
    <w:rsid w:val="00156EE5"/>
    <w:rsid w:val="00160290"/>
    <w:rsid w:val="0016284F"/>
    <w:rsid w:val="0017126E"/>
    <w:rsid w:val="0017357D"/>
    <w:rsid w:val="00193CA8"/>
    <w:rsid w:val="00197B55"/>
    <w:rsid w:val="001A0D26"/>
    <w:rsid w:val="001A24B9"/>
    <w:rsid w:val="001A40C2"/>
    <w:rsid w:val="001A6279"/>
    <w:rsid w:val="001B7421"/>
    <w:rsid w:val="001C052B"/>
    <w:rsid w:val="001C1A3C"/>
    <w:rsid w:val="001C5A90"/>
    <w:rsid w:val="001C6287"/>
    <w:rsid w:val="001D314E"/>
    <w:rsid w:val="001D6913"/>
    <w:rsid w:val="001E04A9"/>
    <w:rsid w:val="001E38BE"/>
    <w:rsid w:val="001E4370"/>
    <w:rsid w:val="001F13A6"/>
    <w:rsid w:val="001F4355"/>
    <w:rsid w:val="00203CA5"/>
    <w:rsid w:val="00204D75"/>
    <w:rsid w:val="002104FB"/>
    <w:rsid w:val="002150E2"/>
    <w:rsid w:val="002177B0"/>
    <w:rsid w:val="00221DF8"/>
    <w:rsid w:val="00233467"/>
    <w:rsid w:val="00236C92"/>
    <w:rsid w:val="002401DD"/>
    <w:rsid w:val="0024046E"/>
    <w:rsid w:val="00251F02"/>
    <w:rsid w:val="00252EDC"/>
    <w:rsid w:val="0025684C"/>
    <w:rsid w:val="00260745"/>
    <w:rsid w:val="00267F74"/>
    <w:rsid w:val="00270CEB"/>
    <w:rsid w:val="00271806"/>
    <w:rsid w:val="00273C0D"/>
    <w:rsid w:val="00275BF2"/>
    <w:rsid w:val="00284BC7"/>
    <w:rsid w:val="002A24E7"/>
    <w:rsid w:val="002A3F97"/>
    <w:rsid w:val="002A578A"/>
    <w:rsid w:val="002A5852"/>
    <w:rsid w:val="002A5982"/>
    <w:rsid w:val="002A5DA9"/>
    <w:rsid w:val="002B2853"/>
    <w:rsid w:val="002B5D8F"/>
    <w:rsid w:val="002C052A"/>
    <w:rsid w:val="002C131E"/>
    <w:rsid w:val="002C1633"/>
    <w:rsid w:val="002D1D5D"/>
    <w:rsid w:val="002D3176"/>
    <w:rsid w:val="002D66B8"/>
    <w:rsid w:val="002E0428"/>
    <w:rsid w:val="002E1AD3"/>
    <w:rsid w:val="002E7457"/>
    <w:rsid w:val="002F5FBE"/>
    <w:rsid w:val="0031177F"/>
    <w:rsid w:val="00311DBA"/>
    <w:rsid w:val="00315DF6"/>
    <w:rsid w:val="00326E70"/>
    <w:rsid w:val="0033239D"/>
    <w:rsid w:val="00337F5C"/>
    <w:rsid w:val="003409CB"/>
    <w:rsid w:val="00353C94"/>
    <w:rsid w:val="00354384"/>
    <w:rsid w:val="00361FDA"/>
    <w:rsid w:val="00373B81"/>
    <w:rsid w:val="00380A3C"/>
    <w:rsid w:val="00381793"/>
    <w:rsid w:val="003842C0"/>
    <w:rsid w:val="003905AB"/>
    <w:rsid w:val="00392791"/>
    <w:rsid w:val="00393AF9"/>
    <w:rsid w:val="00393BB0"/>
    <w:rsid w:val="003A373C"/>
    <w:rsid w:val="003A4EC2"/>
    <w:rsid w:val="003A4F96"/>
    <w:rsid w:val="003A7E82"/>
    <w:rsid w:val="003B3E0A"/>
    <w:rsid w:val="003B7D41"/>
    <w:rsid w:val="003C3FE2"/>
    <w:rsid w:val="003C5B19"/>
    <w:rsid w:val="003D2A44"/>
    <w:rsid w:val="003D6127"/>
    <w:rsid w:val="003F58E7"/>
    <w:rsid w:val="00405346"/>
    <w:rsid w:val="00413AE4"/>
    <w:rsid w:val="00415EE4"/>
    <w:rsid w:val="0041772C"/>
    <w:rsid w:val="00421A31"/>
    <w:rsid w:val="00423B84"/>
    <w:rsid w:val="004269A2"/>
    <w:rsid w:val="004305D5"/>
    <w:rsid w:val="004309DF"/>
    <w:rsid w:val="00431652"/>
    <w:rsid w:val="00433AA7"/>
    <w:rsid w:val="00433DDA"/>
    <w:rsid w:val="00441968"/>
    <w:rsid w:val="00446882"/>
    <w:rsid w:val="00451F85"/>
    <w:rsid w:val="004619ED"/>
    <w:rsid w:val="00475F25"/>
    <w:rsid w:val="00485F37"/>
    <w:rsid w:val="00497FC4"/>
    <w:rsid w:val="004A14C1"/>
    <w:rsid w:val="004A2D31"/>
    <w:rsid w:val="004A406D"/>
    <w:rsid w:val="004A5974"/>
    <w:rsid w:val="004A787B"/>
    <w:rsid w:val="004B29CF"/>
    <w:rsid w:val="004B5273"/>
    <w:rsid w:val="004D2D00"/>
    <w:rsid w:val="004D3401"/>
    <w:rsid w:val="004D599A"/>
    <w:rsid w:val="004D60D2"/>
    <w:rsid w:val="004F22FA"/>
    <w:rsid w:val="004F5881"/>
    <w:rsid w:val="00500527"/>
    <w:rsid w:val="00505F4B"/>
    <w:rsid w:val="00511953"/>
    <w:rsid w:val="0051582F"/>
    <w:rsid w:val="005177AF"/>
    <w:rsid w:val="00523631"/>
    <w:rsid w:val="005315AB"/>
    <w:rsid w:val="0053533A"/>
    <w:rsid w:val="00537B55"/>
    <w:rsid w:val="00537D4B"/>
    <w:rsid w:val="005479A6"/>
    <w:rsid w:val="005570D7"/>
    <w:rsid w:val="00561D67"/>
    <w:rsid w:val="00564C11"/>
    <w:rsid w:val="005654A4"/>
    <w:rsid w:val="00570837"/>
    <w:rsid w:val="00570D1E"/>
    <w:rsid w:val="00571242"/>
    <w:rsid w:val="005716AA"/>
    <w:rsid w:val="00573052"/>
    <w:rsid w:val="00575ACF"/>
    <w:rsid w:val="005841FA"/>
    <w:rsid w:val="00590631"/>
    <w:rsid w:val="00591578"/>
    <w:rsid w:val="00592985"/>
    <w:rsid w:val="00594638"/>
    <w:rsid w:val="005965FE"/>
    <w:rsid w:val="00596953"/>
    <w:rsid w:val="00597D5A"/>
    <w:rsid w:val="005A0809"/>
    <w:rsid w:val="005A1F58"/>
    <w:rsid w:val="005A21B5"/>
    <w:rsid w:val="005A7EC4"/>
    <w:rsid w:val="005B6611"/>
    <w:rsid w:val="005B71B1"/>
    <w:rsid w:val="005C5735"/>
    <w:rsid w:val="005D1567"/>
    <w:rsid w:val="005D17DA"/>
    <w:rsid w:val="005D1B43"/>
    <w:rsid w:val="005D48EC"/>
    <w:rsid w:val="005E4AE0"/>
    <w:rsid w:val="005F42A4"/>
    <w:rsid w:val="005F4B38"/>
    <w:rsid w:val="00601DAA"/>
    <w:rsid w:val="00604170"/>
    <w:rsid w:val="00610285"/>
    <w:rsid w:val="006161AE"/>
    <w:rsid w:val="00623221"/>
    <w:rsid w:val="00631B3E"/>
    <w:rsid w:val="00632303"/>
    <w:rsid w:val="006356D0"/>
    <w:rsid w:val="00635B7D"/>
    <w:rsid w:val="006366A4"/>
    <w:rsid w:val="00641B4D"/>
    <w:rsid w:val="00642F6D"/>
    <w:rsid w:val="00643DE9"/>
    <w:rsid w:val="00651E8C"/>
    <w:rsid w:val="006523D9"/>
    <w:rsid w:val="006528C2"/>
    <w:rsid w:val="006567FC"/>
    <w:rsid w:val="006578E4"/>
    <w:rsid w:val="006612CB"/>
    <w:rsid w:val="006640E9"/>
    <w:rsid w:val="00665F66"/>
    <w:rsid w:val="0066600E"/>
    <w:rsid w:val="006711A6"/>
    <w:rsid w:val="00671376"/>
    <w:rsid w:val="00672420"/>
    <w:rsid w:val="006752EA"/>
    <w:rsid w:val="006864D5"/>
    <w:rsid w:val="00692537"/>
    <w:rsid w:val="00694E52"/>
    <w:rsid w:val="00695FAE"/>
    <w:rsid w:val="006A04ED"/>
    <w:rsid w:val="006A3467"/>
    <w:rsid w:val="006A348C"/>
    <w:rsid w:val="006A3643"/>
    <w:rsid w:val="006A5C2A"/>
    <w:rsid w:val="006B18CB"/>
    <w:rsid w:val="006C21F0"/>
    <w:rsid w:val="006D333B"/>
    <w:rsid w:val="006D50F6"/>
    <w:rsid w:val="006D5C73"/>
    <w:rsid w:val="006D7850"/>
    <w:rsid w:val="006E03FD"/>
    <w:rsid w:val="006F02D4"/>
    <w:rsid w:val="006F4FED"/>
    <w:rsid w:val="0070274F"/>
    <w:rsid w:val="0070323E"/>
    <w:rsid w:val="007068AE"/>
    <w:rsid w:val="00707E22"/>
    <w:rsid w:val="0071120E"/>
    <w:rsid w:val="00711F09"/>
    <w:rsid w:val="00712118"/>
    <w:rsid w:val="00713694"/>
    <w:rsid w:val="00715013"/>
    <w:rsid w:val="00721674"/>
    <w:rsid w:val="0073301C"/>
    <w:rsid w:val="00734B12"/>
    <w:rsid w:val="00747F85"/>
    <w:rsid w:val="00751312"/>
    <w:rsid w:val="00754627"/>
    <w:rsid w:val="00760868"/>
    <w:rsid w:val="00762E92"/>
    <w:rsid w:val="007637E1"/>
    <w:rsid w:val="00770F24"/>
    <w:rsid w:val="007757A7"/>
    <w:rsid w:val="007768BB"/>
    <w:rsid w:val="00784AD1"/>
    <w:rsid w:val="00784CCC"/>
    <w:rsid w:val="00786BBC"/>
    <w:rsid w:val="007A1139"/>
    <w:rsid w:val="007A3EFB"/>
    <w:rsid w:val="007B011E"/>
    <w:rsid w:val="007C1164"/>
    <w:rsid w:val="007C4CCA"/>
    <w:rsid w:val="007C5586"/>
    <w:rsid w:val="007C600E"/>
    <w:rsid w:val="007D2C5A"/>
    <w:rsid w:val="007D5272"/>
    <w:rsid w:val="007D6760"/>
    <w:rsid w:val="007E0EF7"/>
    <w:rsid w:val="007F1E12"/>
    <w:rsid w:val="007F5609"/>
    <w:rsid w:val="007F627D"/>
    <w:rsid w:val="00800221"/>
    <w:rsid w:val="00803CFB"/>
    <w:rsid w:val="008107BB"/>
    <w:rsid w:val="00810E19"/>
    <w:rsid w:val="00817697"/>
    <w:rsid w:val="008315C6"/>
    <w:rsid w:val="00836101"/>
    <w:rsid w:val="00842710"/>
    <w:rsid w:val="00847441"/>
    <w:rsid w:val="008512AA"/>
    <w:rsid w:val="00852C80"/>
    <w:rsid w:val="008545CB"/>
    <w:rsid w:val="00855916"/>
    <w:rsid w:val="00855C68"/>
    <w:rsid w:val="00864EBF"/>
    <w:rsid w:val="008709BD"/>
    <w:rsid w:val="00872A4E"/>
    <w:rsid w:val="00872B4D"/>
    <w:rsid w:val="00874A74"/>
    <w:rsid w:val="00875A37"/>
    <w:rsid w:val="00875E91"/>
    <w:rsid w:val="0087725A"/>
    <w:rsid w:val="00877A72"/>
    <w:rsid w:val="008906FD"/>
    <w:rsid w:val="008912C6"/>
    <w:rsid w:val="0089317E"/>
    <w:rsid w:val="0089484D"/>
    <w:rsid w:val="008A6159"/>
    <w:rsid w:val="008B07D0"/>
    <w:rsid w:val="008B0C74"/>
    <w:rsid w:val="008B5123"/>
    <w:rsid w:val="008B53F9"/>
    <w:rsid w:val="008C4372"/>
    <w:rsid w:val="008C5868"/>
    <w:rsid w:val="008D4634"/>
    <w:rsid w:val="008E00D8"/>
    <w:rsid w:val="008E17AE"/>
    <w:rsid w:val="008E2332"/>
    <w:rsid w:val="008E2ABF"/>
    <w:rsid w:val="008F33E0"/>
    <w:rsid w:val="008F5317"/>
    <w:rsid w:val="0090028D"/>
    <w:rsid w:val="00906FA0"/>
    <w:rsid w:val="009106D7"/>
    <w:rsid w:val="00910A91"/>
    <w:rsid w:val="0091311C"/>
    <w:rsid w:val="00913BE2"/>
    <w:rsid w:val="0091568F"/>
    <w:rsid w:val="00924E01"/>
    <w:rsid w:val="0093400A"/>
    <w:rsid w:val="00935581"/>
    <w:rsid w:val="0095123D"/>
    <w:rsid w:val="00962E06"/>
    <w:rsid w:val="009837DD"/>
    <w:rsid w:val="00987F9E"/>
    <w:rsid w:val="009929F6"/>
    <w:rsid w:val="009A0C1C"/>
    <w:rsid w:val="009B538D"/>
    <w:rsid w:val="009B5755"/>
    <w:rsid w:val="009B7B29"/>
    <w:rsid w:val="009C58BB"/>
    <w:rsid w:val="009C598B"/>
    <w:rsid w:val="009C5B3E"/>
    <w:rsid w:val="009C6E5C"/>
    <w:rsid w:val="009D5638"/>
    <w:rsid w:val="009E280E"/>
    <w:rsid w:val="009E385A"/>
    <w:rsid w:val="009E555D"/>
    <w:rsid w:val="009E5EA2"/>
    <w:rsid w:val="009F000A"/>
    <w:rsid w:val="009F14AE"/>
    <w:rsid w:val="009F2E01"/>
    <w:rsid w:val="00A0252E"/>
    <w:rsid w:val="00A02538"/>
    <w:rsid w:val="00A03E09"/>
    <w:rsid w:val="00A04EEF"/>
    <w:rsid w:val="00A06D1D"/>
    <w:rsid w:val="00A11495"/>
    <w:rsid w:val="00A175A9"/>
    <w:rsid w:val="00A206B6"/>
    <w:rsid w:val="00A25700"/>
    <w:rsid w:val="00A33226"/>
    <w:rsid w:val="00A3626A"/>
    <w:rsid w:val="00A47696"/>
    <w:rsid w:val="00A5174E"/>
    <w:rsid w:val="00A536C2"/>
    <w:rsid w:val="00A672AD"/>
    <w:rsid w:val="00A67397"/>
    <w:rsid w:val="00A74A5B"/>
    <w:rsid w:val="00A76480"/>
    <w:rsid w:val="00A9520B"/>
    <w:rsid w:val="00AA0F53"/>
    <w:rsid w:val="00AC068B"/>
    <w:rsid w:val="00AC1016"/>
    <w:rsid w:val="00AC5528"/>
    <w:rsid w:val="00AD6474"/>
    <w:rsid w:val="00AE0747"/>
    <w:rsid w:val="00AE4858"/>
    <w:rsid w:val="00AF5346"/>
    <w:rsid w:val="00B022A8"/>
    <w:rsid w:val="00B03CC2"/>
    <w:rsid w:val="00B03E1F"/>
    <w:rsid w:val="00B05328"/>
    <w:rsid w:val="00B05FB4"/>
    <w:rsid w:val="00B108E0"/>
    <w:rsid w:val="00B12324"/>
    <w:rsid w:val="00B16F4F"/>
    <w:rsid w:val="00B171EA"/>
    <w:rsid w:val="00B266EB"/>
    <w:rsid w:val="00B33D2F"/>
    <w:rsid w:val="00B3451F"/>
    <w:rsid w:val="00B37547"/>
    <w:rsid w:val="00B40C56"/>
    <w:rsid w:val="00B4251B"/>
    <w:rsid w:val="00B46E49"/>
    <w:rsid w:val="00B473AC"/>
    <w:rsid w:val="00B51339"/>
    <w:rsid w:val="00B527F6"/>
    <w:rsid w:val="00B53750"/>
    <w:rsid w:val="00B54E69"/>
    <w:rsid w:val="00B64294"/>
    <w:rsid w:val="00B7453B"/>
    <w:rsid w:val="00B75EB2"/>
    <w:rsid w:val="00B764A6"/>
    <w:rsid w:val="00B81770"/>
    <w:rsid w:val="00B82D93"/>
    <w:rsid w:val="00B8308F"/>
    <w:rsid w:val="00B85D3C"/>
    <w:rsid w:val="00B87B4C"/>
    <w:rsid w:val="00B925C8"/>
    <w:rsid w:val="00B9463A"/>
    <w:rsid w:val="00B94C19"/>
    <w:rsid w:val="00B953C2"/>
    <w:rsid w:val="00BA07C1"/>
    <w:rsid w:val="00BA5EC7"/>
    <w:rsid w:val="00BB019F"/>
    <w:rsid w:val="00BB2BD6"/>
    <w:rsid w:val="00BB49CC"/>
    <w:rsid w:val="00BB7432"/>
    <w:rsid w:val="00BC4A21"/>
    <w:rsid w:val="00BD1B56"/>
    <w:rsid w:val="00BD3A17"/>
    <w:rsid w:val="00BD46B8"/>
    <w:rsid w:val="00BE1859"/>
    <w:rsid w:val="00BF2454"/>
    <w:rsid w:val="00BF39F1"/>
    <w:rsid w:val="00C01587"/>
    <w:rsid w:val="00C02179"/>
    <w:rsid w:val="00C03E96"/>
    <w:rsid w:val="00C21493"/>
    <w:rsid w:val="00C42166"/>
    <w:rsid w:val="00C438DF"/>
    <w:rsid w:val="00C5635F"/>
    <w:rsid w:val="00C62034"/>
    <w:rsid w:val="00C62D60"/>
    <w:rsid w:val="00C63C3F"/>
    <w:rsid w:val="00C71F4D"/>
    <w:rsid w:val="00C720C8"/>
    <w:rsid w:val="00C85CCD"/>
    <w:rsid w:val="00CA09E0"/>
    <w:rsid w:val="00CA4092"/>
    <w:rsid w:val="00CA4BCC"/>
    <w:rsid w:val="00CB459D"/>
    <w:rsid w:val="00CC069C"/>
    <w:rsid w:val="00CC1C75"/>
    <w:rsid w:val="00CC1DFC"/>
    <w:rsid w:val="00CC562D"/>
    <w:rsid w:val="00CD1F37"/>
    <w:rsid w:val="00CD2B83"/>
    <w:rsid w:val="00CD5CAD"/>
    <w:rsid w:val="00CD653C"/>
    <w:rsid w:val="00CD6FE2"/>
    <w:rsid w:val="00CE0521"/>
    <w:rsid w:val="00CE31FB"/>
    <w:rsid w:val="00CE34BF"/>
    <w:rsid w:val="00CE371C"/>
    <w:rsid w:val="00CE3927"/>
    <w:rsid w:val="00CE5196"/>
    <w:rsid w:val="00CF06B8"/>
    <w:rsid w:val="00CF680F"/>
    <w:rsid w:val="00CF6EA2"/>
    <w:rsid w:val="00CF7F1E"/>
    <w:rsid w:val="00D00D81"/>
    <w:rsid w:val="00D01241"/>
    <w:rsid w:val="00D01F53"/>
    <w:rsid w:val="00D13B0B"/>
    <w:rsid w:val="00D23235"/>
    <w:rsid w:val="00D32C47"/>
    <w:rsid w:val="00D330D0"/>
    <w:rsid w:val="00D33728"/>
    <w:rsid w:val="00D40D4B"/>
    <w:rsid w:val="00D419E6"/>
    <w:rsid w:val="00D43F7A"/>
    <w:rsid w:val="00D45737"/>
    <w:rsid w:val="00D476A1"/>
    <w:rsid w:val="00D53C86"/>
    <w:rsid w:val="00D576E6"/>
    <w:rsid w:val="00D6523C"/>
    <w:rsid w:val="00D66A88"/>
    <w:rsid w:val="00D73982"/>
    <w:rsid w:val="00D7552F"/>
    <w:rsid w:val="00D755C2"/>
    <w:rsid w:val="00D77BB4"/>
    <w:rsid w:val="00D84782"/>
    <w:rsid w:val="00D86E7C"/>
    <w:rsid w:val="00D93F2F"/>
    <w:rsid w:val="00D9588A"/>
    <w:rsid w:val="00D967A2"/>
    <w:rsid w:val="00DA1C3A"/>
    <w:rsid w:val="00DA5FD0"/>
    <w:rsid w:val="00DA6BCE"/>
    <w:rsid w:val="00DA767D"/>
    <w:rsid w:val="00DB0BF9"/>
    <w:rsid w:val="00DB1820"/>
    <w:rsid w:val="00DB36A9"/>
    <w:rsid w:val="00DC50A0"/>
    <w:rsid w:val="00DC65CB"/>
    <w:rsid w:val="00DC73C4"/>
    <w:rsid w:val="00DD6E2F"/>
    <w:rsid w:val="00DE3367"/>
    <w:rsid w:val="00DE529E"/>
    <w:rsid w:val="00DF1694"/>
    <w:rsid w:val="00DF2B2E"/>
    <w:rsid w:val="00DF52EA"/>
    <w:rsid w:val="00DF5E0C"/>
    <w:rsid w:val="00DF7C65"/>
    <w:rsid w:val="00DF7FDB"/>
    <w:rsid w:val="00E0258F"/>
    <w:rsid w:val="00E12CA3"/>
    <w:rsid w:val="00E203AA"/>
    <w:rsid w:val="00E20410"/>
    <w:rsid w:val="00E220C0"/>
    <w:rsid w:val="00E23580"/>
    <w:rsid w:val="00E23683"/>
    <w:rsid w:val="00E24D5E"/>
    <w:rsid w:val="00E25576"/>
    <w:rsid w:val="00E30DE2"/>
    <w:rsid w:val="00E37983"/>
    <w:rsid w:val="00E40C6C"/>
    <w:rsid w:val="00E42207"/>
    <w:rsid w:val="00E42252"/>
    <w:rsid w:val="00E42D2F"/>
    <w:rsid w:val="00E43070"/>
    <w:rsid w:val="00E47BF3"/>
    <w:rsid w:val="00E514D2"/>
    <w:rsid w:val="00E53B59"/>
    <w:rsid w:val="00E67C33"/>
    <w:rsid w:val="00E75A53"/>
    <w:rsid w:val="00E77355"/>
    <w:rsid w:val="00E82977"/>
    <w:rsid w:val="00E829D6"/>
    <w:rsid w:val="00EA1E8B"/>
    <w:rsid w:val="00EA23A8"/>
    <w:rsid w:val="00EA427D"/>
    <w:rsid w:val="00EA433A"/>
    <w:rsid w:val="00EA7896"/>
    <w:rsid w:val="00EB0390"/>
    <w:rsid w:val="00EB08DE"/>
    <w:rsid w:val="00EB4BEB"/>
    <w:rsid w:val="00EB5A64"/>
    <w:rsid w:val="00EB689A"/>
    <w:rsid w:val="00EB6BC1"/>
    <w:rsid w:val="00EB7B50"/>
    <w:rsid w:val="00EC341C"/>
    <w:rsid w:val="00EC7E94"/>
    <w:rsid w:val="00ED6152"/>
    <w:rsid w:val="00EE21A7"/>
    <w:rsid w:val="00EE438B"/>
    <w:rsid w:val="00EE5497"/>
    <w:rsid w:val="00EE577B"/>
    <w:rsid w:val="00EF633A"/>
    <w:rsid w:val="00EF7305"/>
    <w:rsid w:val="00EF7882"/>
    <w:rsid w:val="00F002F0"/>
    <w:rsid w:val="00F02983"/>
    <w:rsid w:val="00F0412F"/>
    <w:rsid w:val="00F066AA"/>
    <w:rsid w:val="00F113D9"/>
    <w:rsid w:val="00F116CB"/>
    <w:rsid w:val="00F11C43"/>
    <w:rsid w:val="00F156D3"/>
    <w:rsid w:val="00F15E78"/>
    <w:rsid w:val="00F271BF"/>
    <w:rsid w:val="00F27EAB"/>
    <w:rsid w:val="00F304D6"/>
    <w:rsid w:val="00F33503"/>
    <w:rsid w:val="00F34898"/>
    <w:rsid w:val="00F348EA"/>
    <w:rsid w:val="00F51B74"/>
    <w:rsid w:val="00F55192"/>
    <w:rsid w:val="00F6180E"/>
    <w:rsid w:val="00F71121"/>
    <w:rsid w:val="00F72446"/>
    <w:rsid w:val="00F732F0"/>
    <w:rsid w:val="00F93BEE"/>
    <w:rsid w:val="00FA2BE2"/>
    <w:rsid w:val="00FA338B"/>
    <w:rsid w:val="00FA3C54"/>
    <w:rsid w:val="00FB33D1"/>
    <w:rsid w:val="00FC5C09"/>
    <w:rsid w:val="00FD2286"/>
    <w:rsid w:val="00FD265B"/>
    <w:rsid w:val="00FD2E8A"/>
    <w:rsid w:val="00FD37D4"/>
    <w:rsid w:val="00FD5FE5"/>
    <w:rsid w:val="00FD6FDD"/>
    <w:rsid w:val="00FE1B3C"/>
    <w:rsid w:val="00FE7B4C"/>
    <w:rsid w:val="00FF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5E82"/>
  <w15:chartTrackingRefBased/>
  <w15:docId w15:val="{856370D1-0822-4C02-9ACD-E4B4EA4B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CF"/>
    <w:pPr>
      <w:spacing w:line="360" w:lineRule="auto"/>
    </w:pPr>
  </w:style>
  <w:style w:type="paragraph" w:styleId="Heading1">
    <w:name w:val="heading 1"/>
    <w:basedOn w:val="Normal"/>
    <w:next w:val="Normal"/>
    <w:link w:val="Heading1Char"/>
    <w:uiPriority w:val="9"/>
    <w:qFormat/>
    <w:rsid w:val="004B29CF"/>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29C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3C86"/>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5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2E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0F1D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7BB4"/>
    <w:rPr>
      <w:sz w:val="16"/>
      <w:szCs w:val="16"/>
    </w:rPr>
  </w:style>
  <w:style w:type="paragraph" w:styleId="CommentText">
    <w:name w:val="annotation text"/>
    <w:basedOn w:val="Normal"/>
    <w:link w:val="CommentTextChar"/>
    <w:uiPriority w:val="99"/>
    <w:unhideWhenUsed/>
    <w:rsid w:val="00D77BB4"/>
    <w:pPr>
      <w:spacing w:line="240" w:lineRule="auto"/>
    </w:pPr>
    <w:rPr>
      <w:sz w:val="20"/>
      <w:szCs w:val="20"/>
    </w:rPr>
  </w:style>
  <w:style w:type="character" w:customStyle="1" w:styleId="CommentTextChar">
    <w:name w:val="Comment Text Char"/>
    <w:basedOn w:val="DefaultParagraphFont"/>
    <w:link w:val="CommentText"/>
    <w:uiPriority w:val="99"/>
    <w:rsid w:val="00D77BB4"/>
    <w:rPr>
      <w:sz w:val="20"/>
      <w:szCs w:val="20"/>
    </w:rPr>
  </w:style>
  <w:style w:type="paragraph" w:styleId="CommentSubject">
    <w:name w:val="annotation subject"/>
    <w:basedOn w:val="CommentText"/>
    <w:next w:val="CommentText"/>
    <w:link w:val="CommentSubjectChar"/>
    <w:uiPriority w:val="99"/>
    <w:semiHidden/>
    <w:unhideWhenUsed/>
    <w:rsid w:val="00D77BB4"/>
    <w:rPr>
      <w:b/>
      <w:bCs/>
    </w:rPr>
  </w:style>
  <w:style w:type="character" w:customStyle="1" w:styleId="CommentSubjectChar">
    <w:name w:val="Comment Subject Char"/>
    <w:basedOn w:val="CommentTextChar"/>
    <w:link w:val="CommentSubject"/>
    <w:uiPriority w:val="99"/>
    <w:semiHidden/>
    <w:rsid w:val="00D77BB4"/>
    <w:rPr>
      <w:b/>
      <w:bCs/>
      <w:sz w:val="20"/>
      <w:szCs w:val="20"/>
    </w:rPr>
  </w:style>
  <w:style w:type="paragraph" w:styleId="BalloonText">
    <w:name w:val="Balloon Text"/>
    <w:basedOn w:val="Normal"/>
    <w:link w:val="BalloonTextChar"/>
    <w:uiPriority w:val="99"/>
    <w:semiHidden/>
    <w:unhideWhenUsed/>
    <w:rsid w:val="00D7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4"/>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91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9106D7"/>
  </w:style>
  <w:style w:type="character" w:customStyle="1" w:styleId="Heading1Char">
    <w:name w:val="Heading 1 Char"/>
    <w:basedOn w:val="DefaultParagraphFont"/>
    <w:link w:val="Heading1"/>
    <w:uiPriority w:val="9"/>
    <w:rsid w:val="004B29CF"/>
    <w:rPr>
      <w:rFonts w:eastAsiaTheme="majorEastAsia" w:cstheme="majorBidi"/>
      <w:b/>
      <w:szCs w:val="32"/>
    </w:rPr>
  </w:style>
  <w:style w:type="character" w:customStyle="1" w:styleId="Heading2Char">
    <w:name w:val="Heading 2 Char"/>
    <w:basedOn w:val="DefaultParagraphFont"/>
    <w:link w:val="Heading2"/>
    <w:uiPriority w:val="9"/>
    <w:rsid w:val="004B29CF"/>
    <w:rPr>
      <w:rFonts w:eastAsiaTheme="majorEastAsia" w:cstheme="majorBidi"/>
      <w:b/>
      <w:szCs w:val="26"/>
    </w:rPr>
  </w:style>
  <w:style w:type="character" w:customStyle="1" w:styleId="Heading7Char">
    <w:name w:val="Heading 7 Char"/>
    <w:basedOn w:val="DefaultParagraphFont"/>
    <w:link w:val="Heading7"/>
    <w:uiPriority w:val="9"/>
    <w:rsid w:val="000F1D1B"/>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rsid w:val="000F1D1B"/>
    <w:rPr>
      <w:color w:val="808080"/>
    </w:rPr>
  </w:style>
  <w:style w:type="character" w:styleId="Hyperlink">
    <w:name w:val="Hyperlink"/>
    <w:basedOn w:val="DefaultParagraphFont"/>
    <w:rsid w:val="000F1D1B"/>
    <w:rPr>
      <w:color w:val="0000FF"/>
      <w:u w:val="single"/>
    </w:rPr>
  </w:style>
  <w:style w:type="numbering" w:customStyle="1" w:styleId="NoList1">
    <w:name w:val="No List1"/>
    <w:next w:val="NoList"/>
    <w:uiPriority w:val="99"/>
    <w:semiHidden/>
    <w:unhideWhenUsed/>
    <w:rsid w:val="00BF39F1"/>
  </w:style>
  <w:style w:type="paragraph" w:customStyle="1" w:styleId="Legal4">
    <w:name w:val="Legal 4"/>
    <w:basedOn w:val="Normal"/>
    <w:rsid w:val="00BF39F1"/>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3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F1"/>
    <w:rPr>
      <w:sz w:val="20"/>
      <w:szCs w:val="20"/>
    </w:rPr>
  </w:style>
  <w:style w:type="character" w:styleId="FootnoteReference">
    <w:name w:val="footnote reference"/>
    <w:basedOn w:val="DefaultParagraphFont"/>
    <w:uiPriority w:val="99"/>
    <w:semiHidden/>
    <w:unhideWhenUsed/>
    <w:rsid w:val="00BF39F1"/>
    <w:rPr>
      <w:vertAlign w:val="superscript"/>
    </w:rPr>
  </w:style>
  <w:style w:type="paragraph" w:styleId="Revision">
    <w:name w:val="Revision"/>
    <w:hidden/>
    <w:uiPriority w:val="99"/>
    <w:semiHidden/>
    <w:rsid w:val="00571242"/>
    <w:pPr>
      <w:spacing w:after="0" w:line="240" w:lineRule="auto"/>
    </w:pPr>
  </w:style>
  <w:style w:type="paragraph" w:styleId="Header">
    <w:name w:val="header"/>
    <w:basedOn w:val="Normal"/>
    <w:link w:val="HeaderChar"/>
    <w:uiPriority w:val="99"/>
    <w:unhideWhenUsed/>
    <w:rsid w:val="00CE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4BF"/>
  </w:style>
  <w:style w:type="paragraph" w:styleId="Footer">
    <w:name w:val="footer"/>
    <w:basedOn w:val="Normal"/>
    <w:link w:val="FooterChar"/>
    <w:uiPriority w:val="99"/>
    <w:unhideWhenUsed/>
    <w:rsid w:val="00CE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4BF"/>
  </w:style>
  <w:style w:type="character" w:customStyle="1" w:styleId="Heading3Char">
    <w:name w:val="Heading 3 Char"/>
    <w:basedOn w:val="DefaultParagraphFont"/>
    <w:link w:val="Heading3"/>
    <w:uiPriority w:val="9"/>
    <w:rsid w:val="00D53C86"/>
    <w:rPr>
      <w:rFonts w:eastAsiaTheme="majorEastAsia" w:cstheme="majorBidi"/>
      <w:b/>
      <w:szCs w:val="24"/>
    </w:rPr>
  </w:style>
  <w:style w:type="character" w:customStyle="1" w:styleId="Heading4Char">
    <w:name w:val="Heading 4 Char"/>
    <w:basedOn w:val="DefaultParagraphFont"/>
    <w:link w:val="Heading4"/>
    <w:uiPriority w:val="9"/>
    <w:rsid w:val="007757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2EA"/>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9DF"/>
    <w:rPr>
      <w:color w:val="605E5C"/>
      <w:shd w:val="clear" w:color="auto" w:fill="E1DFDD"/>
    </w:rPr>
  </w:style>
  <w:style w:type="character" w:customStyle="1" w:styleId="cf01">
    <w:name w:val="cf01"/>
    <w:basedOn w:val="DefaultParagraphFont"/>
    <w:rsid w:val="002E7457"/>
    <w:rPr>
      <w:rFonts w:ascii="Segoe UI" w:hAnsi="Segoe UI" w:cs="Segoe UI" w:hint="default"/>
      <w:b/>
      <w:bCs/>
      <w:sz w:val="18"/>
      <w:szCs w:val="18"/>
    </w:rPr>
  </w:style>
  <w:style w:type="character" w:customStyle="1" w:styleId="cf31">
    <w:name w:val="cf31"/>
    <w:basedOn w:val="DefaultParagraphFont"/>
    <w:rsid w:val="002E7457"/>
    <w:rPr>
      <w:rFonts w:ascii="Segoe UI" w:hAnsi="Segoe UI" w:cs="Segoe UI" w:hint="default"/>
      <w:sz w:val="18"/>
      <w:szCs w:val="18"/>
    </w:rPr>
  </w:style>
  <w:style w:type="character" w:styleId="FollowedHyperlink">
    <w:name w:val="FollowedHyperlink"/>
    <w:basedOn w:val="DefaultParagraphFont"/>
    <w:uiPriority w:val="99"/>
    <w:semiHidden/>
    <w:unhideWhenUsed/>
    <w:rsid w:val="0071120E"/>
    <w:rPr>
      <w:color w:val="954F72" w:themeColor="followedHyperlink"/>
      <w:u w:val="single"/>
    </w:rPr>
  </w:style>
  <w:style w:type="paragraph" w:styleId="Title">
    <w:name w:val="Title"/>
    <w:basedOn w:val="Normal"/>
    <w:next w:val="Normal"/>
    <w:link w:val="TitleChar"/>
    <w:uiPriority w:val="10"/>
    <w:qFormat/>
    <w:rsid w:val="00872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A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208">
      <w:bodyDiv w:val="1"/>
      <w:marLeft w:val="0"/>
      <w:marRight w:val="0"/>
      <w:marTop w:val="0"/>
      <w:marBottom w:val="0"/>
      <w:divBdr>
        <w:top w:val="none" w:sz="0" w:space="0" w:color="auto"/>
        <w:left w:val="none" w:sz="0" w:space="0" w:color="auto"/>
        <w:bottom w:val="none" w:sz="0" w:space="0" w:color="auto"/>
        <w:right w:val="none" w:sz="0" w:space="0" w:color="auto"/>
      </w:divBdr>
    </w:div>
    <w:div w:id="130682067">
      <w:bodyDiv w:val="1"/>
      <w:marLeft w:val="0"/>
      <w:marRight w:val="0"/>
      <w:marTop w:val="0"/>
      <w:marBottom w:val="0"/>
      <w:divBdr>
        <w:top w:val="none" w:sz="0" w:space="0" w:color="auto"/>
        <w:left w:val="none" w:sz="0" w:space="0" w:color="auto"/>
        <w:bottom w:val="none" w:sz="0" w:space="0" w:color="auto"/>
        <w:right w:val="none" w:sz="0" w:space="0" w:color="auto"/>
      </w:divBdr>
    </w:div>
    <w:div w:id="224342963">
      <w:bodyDiv w:val="1"/>
      <w:marLeft w:val="0"/>
      <w:marRight w:val="0"/>
      <w:marTop w:val="0"/>
      <w:marBottom w:val="0"/>
      <w:divBdr>
        <w:top w:val="none" w:sz="0" w:space="0" w:color="auto"/>
        <w:left w:val="none" w:sz="0" w:space="0" w:color="auto"/>
        <w:bottom w:val="none" w:sz="0" w:space="0" w:color="auto"/>
        <w:right w:val="none" w:sz="0" w:space="0" w:color="auto"/>
      </w:divBdr>
    </w:div>
    <w:div w:id="339553881">
      <w:bodyDiv w:val="1"/>
      <w:marLeft w:val="0"/>
      <w:marRight w:val="0"/>
      <w:marTop w:val="0"/>
      <w:marBottom w:val="0"/>
      <w:divBdr>
        <w:top w:val="none" w:sz="0" w:space="0" w:color="auto"/>
        <w:left w:val="none" w:sz="0" w:space="0" w:color="auto"/>
        <w:bottom w:val="none" w:sz="0" w:space="0" w:color="auto"/>
        <w:right w:val="none" w:sz="0" w:space="0" w:color="auto"/>
      </w:divBdr>
    </w:div>
    <w:div w:id="388455920">
      <w:bodyDiv w:val="1"/>
      <w:marLeft w:val="0"/>
      <w:marRight w:val="0"/>
      <w:marTop w:val="0"/>
      <w:marBottom w:val="0"/>
      <w:divBdr>
        <w:top w:val="none" w:sz="0" w:space="0" w:color="auto"/>
        <w:left w:val="none" w:sz="0" w:space="0" w:color="auto"/>
        <w:bottom w:val="none" w:sz="0" w:space="0" w:color="auto"/>
        <w:right w:val="none" w:sz="0" w:space="0" w:color="auto"/>
      </w:divBdr>
    </w:div>
    <w:div w:id="420106376">
      <w:bodyDiv w:val="1"/>
      <w:marLeft w:val="0"/>
      <w:marRight w:val="0"/>
      <w:marTop w:val="0"/>
      <w:marBottom w:val="0"/>
      <w:divBdr>
        <w:top w:val="none" w:sz="0" w:space="0" w:color="auto"/>
        <w:left w:val="none" w:sz="0" w:space="0" w:color="auto"/>
        <w:bottom w:val="none" w:sz="0" w:space="0" w:color="auto"/>
        <w:right w:val="none" w:sz="0" w:space="0" w:color="auto"/>
      </w:divBdr>
    </w:div>
    <w:div w:id="430517277">
      <w:bodyDiv w:val="1"/>
      <w:marLeft w:val="0"/>
      <w:marRight w:val="0"/>
      <w:marTop w:val="0"/>
      <w:marBottom w:val="0"/>
      <w:divBdr>
        <w:top w:val="none" w:sz="0" w:space="0" w:color="auto"/>
        <w:left w:val="none" w:sz="0" w:space="0" w:color="auto"/>
        <w:bottom w:val="none" w:sz="0" w:space="0" w:color="auto"/>
        <w:right w:val="none" w:sz="0" w:space="0" w:color="auto"/>
      </w:divBdr>
    </w:div>
    <w:div w:id="443426324">
      <w:bodyDiv w:val="1"/>
      <w:marLeft w:val="0"/>
      <w:marRight w:val="0"/>
      <w:marTop w:val="0"/>
      <w:marBottom w:val="0"/>
      <w:divBdr>
        <w:top w:val="none" w:sz="0" w:space="0" w:color="auto"/>
        <w:left w:val="none" w:sz="0" w:space="0" w:color="auto"/>
        <w:bottom w:val="none" w:sz="0" w:space="0" w:color="auto"/>
        <w:right w:val="none" w:sz="0" w:space="0" w:color="auto"/>
      </w:divBdr>
    </w:div>
    <w:div w:id="457992823">
      <w:bodyDiv w:val="1"/>
      <w:marLeft w:val="0"/>
      <w:marRight w:val="0"/>
      <w:marTop w:val="0"/>
      <w:marBottom w:val="0"/>
      <w:divBdr>
        <w:top w:val="none" w:sz="0" w:space="0" w:color="auto"/>
        <w:left w:val="none" w:sz="0" w:space="0" w:color="auto"/>
        <w:bottom w:val="none" w:sz="0" w:space="0" w:color="auto"/>
        <w:right w:val="none" w:sz="0" w:space="0" w:color="auto"/>
      </w:divBdr>
    </w:div>
    <w:div w:id="610168908">
      <w:bodyDiv w:val="1"/>
      <w:marLeft w:val="0"/>
      <w:marRight w:val="0"/>
      <w:marTop w:val="0"/>
      <w:marBottom w:val="0"/>
      <w:divBdr>
        <w:top w:val="none" w:sz="0" w:space="0" w:color="auto"/>
        <w:left w:val="none" w:sz="0" w:space="0" w:color="auto"/>
        <w:bottom w:val="none" w:sz="0" w:space="0" w:color="auto"/>
        <w:right w:val="none" w:sz="0" w:space="0" w:color="auto"/>
      </w:divBdr>
    </w:div>
    <w:div w:id="669873195">
      <w:bodyDiv w:val="1"/>
      <w:marLeft w:val="0"/>
      <w:marRight w:val="0"/>
      <w:marTop w:val="0"/>
      <w:marBottom w:val="0"/>
      <w:divBdr>
        <w:top w:val="none" w:sz="0" w:space="0" w:color="auto"/>
        <w:left w:val="none" w:sz="0" w:space="0" w:color="auto"/>
        <w:bottom w:val="none" w:sz="0" w:space="0" w:color="auto"/>
        <w:right w:val="none" w:sz="0" w:space="0" w:color="auto"/>
      </w:divBdr>
    </w:div>
    <w:div w:id="746340881">
      <w:bodyDiv w:val="1"/>
      <w:marLeft w:val="0"/>
      <w:marRight w:val="0"/>
      <w:marTop w:val="0"/>
      <w:marBottom w:val="0"/>
      <w:divBdr>
        <w:top w:val="none" w:sz="0" w:space="0" w:color="auto"/>
        <w:left w:val="none" w:sz="0" w:space="0" w:color="auto"/>
        <w:bottom w:val="none" w:sz="0" w:space="0" w:color="auto"/>
        <w:right w:val="none" w:sz="0" w:space="0" w:color="auto"/>
      </w:divBdr>
    </w:div>
    <w:div w:id="880557840">
      <w:bodyDiv w:val="1"/>
      <w:marLeft w:val="0"/>
      <w:marRight w:val="0"/>
      <w:marTop w:val="0"/>
      <w:marBottom w:val="0"/>
      <w:divBdr>
        <w:top w:val="none" w:sz="0" w:space="0" w:color="auto"/>
        <w:left w:val="none" w:sz="0" w:space="0" w:color="auto"/>
        <w:bottom w:val="none" w:sz="0" w:space="0" w:color="auto"/>
        <w:right w:val="none" w:sz="0" w:space="0" w:color="auto"/>
      </w:divBdr>
    </w:div>
    <w:div w:id="932014457">
      <w:bodyDiv w:val="1"/>
      <w:marLeft w:val="0"/>
      <w:marRight w:val="0"/>
      <w:marTop w:val="0"/>
      <w:marBottom w:val="0"/>
      <w:divBdr>
        <w:top w:val="none" w:sz="0" w:space="0" w:color="auto"/>
        <w:left w:val="none" w:sz="0" w:space="0" w:color="auto"/>
        <w:bottom w:val="none" w:sz="0" w:space="0" w:color="auto"/>
        <w:right w:val="none" w:sz="0" w:space="0" w:color="auto"/>
      </w:divBdr>
    </w:div>
    <w:div w:id="1094546447">
      <w:bodyDiv w:val="1"/>
      <w:marLeft w:val="0"/>
      <w:marRight w:val="0"/>
      <w:marTop w:val="0"/>
      <w:marBottom w:val="0"/>
      <w:divBdr>
        <w:top w:val="none" w:sz="0" w:space="0" w:color="auto"/>
        <w:left w:val="none" w:sz="0" w:space="0" w:color="auto"/>
        <w:bottom w:val="none" w:sz="0" w:space="0" w:color="auto"/>
        <w:right w:val="none" w:sz="0" w:space="0" w:color="auto"/>
      </w:divBdr>
    </w:div>
    <w:div w:id="1305739300">
      <w:bodyDiv w:val="1"/>
      <w:marLeft w:val="0"/>
      <w:marRight w:val="0"/>
      <w:marTop w:val="0"/>
      <w:marBottom w:val="0"/>
      <w:divBdr>
        <w:top w:val="none" w:sz="0" w:space="0" w:color="auto"/>
        <w:left w:val="none" w:sz="0" w:space="0" w:color="auto"/>
        <w:bottom w:val="none" w:sz="0" w:space="0" w:color="auto"/>
        <w:right w:val="none" w:sz="0" w:space="0" w:color="auto"/>
      </w:divBdr>
    </w:div>
    <w:div w:id="1317690286">
      <w:bodyDiv w:val="1"/>
      <w:marLeft w:val="0"/>
      <w:marRight w:val="0"/>
      <w:marTop w:val="0"/>
      <w:marBottom w:val="0"/>
      <w:divBdr>
        <w:top w:val="none" w:sz="0" w:space="0" w:color="auto"/>
        <w:left w:val="none" w:sz="0" w:space="0" w:color="auto"/>
        <w:bottom w:val="none" w:sz="0" w:space="0" w:color="auto"/>
        <w:right w:val="none" w:sz="0" w:space="0" w:color="auto"/>
      </w:divBdr>
    </w:div>
    <w:div w:id="1454129411">
      <w:bodyDiv w:val="1"/>
      <w:marLeft w:val="0"/>
      <w:marRight w:val="0"/>
      <w:marTop w:val="0"/>
      <w:marBottom w:val="0"/>
      <w:divBdr>
        <w:top w:val="none" w:sz="0" w:space="0" w:color="auto"/>
        <w:left w:val="none" w:sz="0" w:space="0" w:color="auto"/>
        <w:bottom w:val="none" w:sz="0" w:space="0" w:color="auto"/>
        <w:right w:val="none" w:sz="0" w:space="0" w:color="auto"/>
      </w:divBdr>
    </w:div>
    <w:div w:id="1465852955">
      <w:bodyDiv w:val="1"/>
      <w:marLeft w:val="0"/>
      <w:marRight w:val="0"/>
      <w:marTop w:val="0"/>
      <w:marBottom w:val="0"/>
      <w:divBdr>
        <w:top w:val="none" w:sz="0" w:space="0" w:color="auto"/>
        <w:left w:val="none" w:sz="0" w:space="0" w:color="auto"/>
        <w:bottom w:val="none" w:sz="0" w:space="0" w:color="auto"/>
        <w:right w:val="none" w:sz="0" w:space="0" w:color="auto"/>
      </w:divBdr>
    </w:div>
    <w:div w:id="1537426001">
      <w:bodyDiv w:val="1"/>
      <w:marLeft w:val="0"/>
      <w:marRight w:val="0"/>
      <w:marTop w:val="0"/>
      <w:marBottom w:val="0"/>
      <w:divBdr>
        <w:top w:val="none" w:sz="0" w:space="0" w:color="auto"/>
        <w:left w:val="none" w:sz="0" w:space="0" w:color="auto"/>
        <w:bottom w:val="none" w:sz="0" w:space="0" w:color="auto"/>
        <w:right w:val="none" w:sz="0" w:space="0" w:color="auto"/>
      </w:divBdr>
    </w:div>
    <w:div w:id="1584607117">
      <w:bodyDiv w:val="1"/>
      <w:marLeft w:val="0"/>
      <w:marRight w:val="0"/>
      <w:marTop w:val="0"/>
      <w:marBottom w:val="0"/>
      <w:divBdr>
        <w:top w:val="none" w:sz="0" w:space="0" w:color="auto"/>
        <w:left w:val="none" w:sz="0" w:space="0" w:color="auto"/>
        <w:bottom w:val="none" w:sz="0" w:space="0" w:color="auto"/>
        <w:right w:val="none" w:sz="0" w:space="0" w:color="auto"/>
      </w:divBdr>
    </w:div>
    <w:div w:id="1640263778">
      <w:bodyDiv w:val="1"/>
      <w:marLeft w:val="0"/>
      <w:marRight w:val="0"/>
      <w:marTop w:val="0"/>
      <w:marBottom w:val="0"/>
      <w:divBdr>
        <w:top w:val="none" w:sz="0" w:space="0" w:color="auto"/>
        <w:left w:val="none" w:sz="0" w:space="0" w:color="auto"/>
        <w:bottom w:val="none" w:sz="0" w:space="0" w:color="auto"/>
        <w:right w:val="none" w:sz="0" w:space="0" w:color="auto"/>
      </w:divBdr>
    </w:div>
    <w:div w:id="1640304057">
      <w:bodyDiv w:val="1"/>
      <w:marLeft w:val="0"/>
      <w:marRight w:val="0"/>
      <w:marTop w:val="0"/>
      <w:marBottom w:val="0"/>
      <w:divBdr>
        <w:top w:val="none" w:sz="0" w:space="0" w:color="auto"/>
        <w:left w:val="none" w:sz="0" w:space="0" w:color="auto"/>
        <w:bottom w:val="none" w:sz="0" w:space="0" w:color="auto"/>
        <w:right w:val="none" w:sz="0" w:space="0" w:color="auto"/>
      </w:divBdr>
    </w:div>
    <w:div w:id="1647588771">
      <w:bodyDiv w:val="1"/>
      <w:marLeft w:val="0"/>
      <w:marRight w:val="0"/>
      <w:marTop w:val="0"/>
      <w:marBottom w:val="0"/>
      <w:divBdr>
        <w:top w:val="none" w:sz="0" w:space="0" w:color="auto"/>
        <w:left w:val="none" w:sz="0" w:space="0" w:color="auto"/>
        <w:bottom w:val="none" w:sz="0" w:space="0" w:color="auto"/>
        <w:right w:val="none" w:sz="0" w:space="0" w:color="auto"/>
      </w:divBdr>
    </w:div>
    <w:div w:id="172675601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1888493951">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rn.com/reuse-and-repair-near-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vestni.com/support-for-business/resource-matching-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healthy-workplaces-a-model-for-action" TargetMode="External"/><Relationship Id="rId1" Type="http://schemas.openxmlformats.org/officeDocument/2006/relationships/hyperlink" Target="https://www.keepnorthernirelandbeautiful.org/keepnorthernirelandbeautiful/documents/blog-000968-20200228111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7623-34F5-4C97-9656-BCB0C50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4812</Words>
  <Characters>28490</Characters>
  <Application>Microsoft Office Word</Application>
  <DocSecurity>0</DocSecurity>
  <Lines>527</Lines>
  <Paragraphs>200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3</cp:revision>
  <dcterms:created xsi:type="dcterms:W3CDTF">2025-04-29T12:10:00Z</dcterms:created>
  <dcterms:modified xsi:type="dcterms:W3CDTF">2025-04-29T12:42:00Z</dcterms:modified>
</cp:coreProperties>
</file>